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Look w:val="00A0"/>
      </w:tblPr>
      <w:tblGrid>
        <w:gridCol w:w="3792"/>
      </w:tblGrid>
      <w:tr w:rsidR="00BC39D4" w:rsidRPr="00A613CA" w:rsidTr="00635C44">
        <w:tc>
          <w:tcPr>
            <w:tcW w:w="3792" w:type="dxa"/>
          </w:tcPr>
          <w:p w:rsidR="00BC39D4" w:rsidRPr="00A613CA" w:rsidRDefault="00BC39D4" w:rsidP="00635C44">
            <w:pPr>
              <w:jc w:val="both"/>
              <w:rPr>
                <w:szCs w:val="28"/>
                <w:lang w:val="uk-UA"/>
              </w:rPr>
            </w:pPr>
            <w:r w:rsidRPr="00A613CA">
              <w:rPr>
                <w:szCs w:val="28"/>
                <w:lang w:val="uk-UA"/>
              </w:rPr>
              <w:t>ЗАТВЕРДЖЕНО</w:t>
            </w:r>
          </w:p>
          <w:p w:rsidR="00BC39D4" w:rsidRPr="00A613CA" w:rsidRDefault="00BC39D4" w:rsidP="00635C44">
            <w:pPr>
              <w:jc w:val="both"/>
              <w:rPr>
                <w:szCs w:val="28"/>
                <w:lang w:val="uk-UA"/>
              </w:rPr>
            </w:pPr>
          </w:p>
        </w:tc>
      </w:tr>
      <w:tr w:rsidR="00BC39D4" w:rsidRPr="003C1B76" w:rsidTr="00635C44">
        <w:tc>
          <w:tcPr>
            <w:tcW w:w="3792" w:type="dxa"/>
          </w:tcPr>
          <w:p w:rsidR="00BC39D4" w:rsidRDefault="00BC39D4" w:rsidP="00635C44">
            <w:pPr>
              <w:jc w:val="both"/>
              <w:rPr>
                <w:szCs w:val="28"/>
                <w:lang w:val="uk-UA"/>
              </w:rPr>
            </w:pPr>
            <w:r w:rsidRPr="00A613CA">
              <w:rPr>
                <w:szCs w:val="28"/>
                <w:lang w:val="uk-UA"/>
              </w:rPr>
              <w:t xml:space="preserve">Загальними зборами </w:t>
            </w:r>
            <w:r>
              <w:rPr>
                <w:szCs w:val="28"/>
                <w:lang w:val="uk-UA"/>
              </w:rPr>
              <w:t xml:space="preserve">державних службовців </w:t>
            </w:r>
          </w:p>
          <w:p w:rsidR="00BC39D4" w:rsidRPr="00A613CA" w:rsidRDefault="00BC39D4" w:rsidP="00635C4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управління соціального захисту населення Новгород-Сіверської районної державної адміністрації Чернігівської області </w:t>
            </w:r>
            <w:r w:rsidRPr="00A613CA">
              <w:rPr>
                <w:szCs w:val="28"/>
                <w:lang w:val="uk-UA"/>
              </w:rPr>
              <w:t>(</w:t>
            </w:r>
            <w:r>
              <w:rPr>
                <w:szCs w:val="28"/>
                <w:lang w:val="uk-UA"/>
              </w:rPr>
              <w:t>ст. 47</w:t>
            </w:r>
            <w:r w:rsidRPr="00A613C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Закону України «Про державну службу»,</w:t>
            </w:r>
            <w:r>
              <w:rPr>
                <w:lang w:val="uk-UA"/>
              </w:rPr>
              <w:t>протокол № 1</w:t>
            </w:r>
            <w:r w:rsidRPr="00A613CA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від 27 березня 2020</w:t>
            </w:r>
            <w:r w:rsidRPr="00A613CA">
              <w:rPr>
                <w:bCs/>
                <w:lang w:val="uk-UA"/>
              </w:rPr>
              <w:t xml:space="preserve"> року</w:t>
            </w:r>
            <w:r>
              <w:rPr>
                <w:bCs/>
                <w:lang w:val="uk-UA"/>
              </w:rPr>
              <w:t>)</w:t>
            </w:r>
            <w:r w:rsidRPr="00A613CA">
              <w:rPr>
                <w:lang w:val="uk-UA"/>
              </w:rPr>
              <w:t xml:space="preserve"> </w:t>
            </w:r>
          </w:p>
        </w:tc>
      </w:tr>
      <w:tr w:rsidR="00BC39D4" w:rsidRPr="003C1B76" w:rsidTr="00635C44">
        <w:tc>
          <w:tcPr>
            <w:tcW w:w="3792" w:type="dxa"/>
          </w:tcPr>
          <w:p w:rsidR="00BC39D4" w:rsidRPr="00A613CA" w:rsidRDefault="00BC39D4" w:rsidP="00635C44">
            <w:pPr>
              <w:jc w:val="both"/>
              <w:rPr>
                <w:bCs/>
                <w:lang w:val="uk-UA"/>
              </w:rPr>
            </w:pPr>
          </w:p>
        </w:tc>
      </w:tr>
    </w:tbl>
    <w:p w:rsidR="00BC39D4" w:rsidRDefault="00BC39D4" w:rsidP="00F1626B">
      <w:pPr>
        <w:jc w:val="center"/>
        <w:rPr>
          <w:b/>
          <w:szCs w:val="28"/>
          <w:lang w:val="uk-UA"/>
        </w:rPr>
      </w:pPr>
    </w:p>
    <w:p w:rsidR="00BC39D4" w:rsidRDefault="00BC39D4" w:rsidP="00F1626B">
      <w:pPr>
        <w:jc w:val="center"/>
        <w:rPr>
          <w:b/>
          <w:szCs w:val="28"/>
          <w:lang w:val="uk-UA"/>
        </w:rPr>
      </w:pPr>
    </w:p>
    <w:p w:rsidR="00BC39D4" w:rsidRDefault="00BC39D4" w:rsidP="002D7F8E">
      <w:pPr>
        <w:rPr>
          <w:b/>
          <w:szCs w:val="28"/>
          <w:lang w:val="uk-UA"/>
        </w:rPr>
      </w:pPr>
    </w:p>
    <w:p w:rsidR="00BC39D4" w:rsidRDefault="00BC39D4" w:rsidP="00F1626B">
      <w:pPr>
        <w:jc w:val="center"/>
        <w:rPr>
          <w:b/>
          <w:szCs w:val="28"/>
          <w:lang w:val="uk-UA"/>
        </w:rPr>
      </w:pPr>
    </w:p>
    <w:p w:rsidR="00BC39D4" w:rsidRPr="00E53E08" w:rsidRDefault="00BC39D4" w:rsidP="00F1626B">
      <w:pPr>
        <w:jc w:val="center"/>
        <w:rPr>
          <w:lang w:val="uk-UA"/>
        </w:rPr>
      </w:pPr>
      <w:r>
        <w:rPr>
          <w:b/>
          <w:szCs w:val="28"/>
          <w:lang w:val="uk-UA"/>
        </w:rPr>
        <w:t>ПРАВИЛА</w:t>
      </w:r>
    </w:p>
    <w:p w:rsidR="00BC39D4" w:rsidRPr="00E53E08" w:rsidRDefault="00BC39D4" w:rsidP="00F1626B">
      <w:pPr>
        <w:jc w:val="center"/>
        <w:rPr>
          <w:lang w:val="uk-UA"/>
        </w:rPr>
      </w:pPr>
      <w:r>
        <w:rPr>
          <w:b/>
          <w:szCs w:val="28"/>
          <w:lang w:val="uk-UA"/>
        </w:rPr>
        <w:t xml:space="preserve">внутрішнього службового розпорядку державних службовців  </w:t>
      </w:r>
    </w:p>
    <w:p w:rsidR="00BC39D4" w:rsidRPr="00E53E08" w:rsidRDefault="00BC39D4" w:rsidP="00F1626B">
      <w:pPr>
        <w:jc w:val="center"/>
        <w:rPr>
          <w:lang w:val="uk-UA"/>
        </w:rPr>
      </w:pPr>
      <w:r>
        <w:rPr>
          <w:b/>
          <w:szCs w:val="28"/>
          <w:lang w:val="uk-UA"/>
        </w:rPr>
        <w:t xml:space="preserve">управління соціального захисту населення Новгород-Сіверської районної державної адміністрації Чернігівської області </w:t>
      </w:r>
    </w:p>
    <w:p w:rsidR="00BC39D4" w:rsidRDefault="00BC39D4" w:rsidP="00F1626B">
      <w:pPr>
        <w:shd w:val="clear" w:color="auto" w:fill="FFFFFF"/>
        <w:spacing w:before="150" w:after="150"/>
        <w:ind w:left="450" w:right="450"/>
        <w:jc w:val="center"/>
        <w:rPr>
          <w:b/>
          <w:bCs/>
          <w:i/>
          <w:color w:val="000000"/>
          <w:szCs w:val="28"/>
          <w:lang w:val="uk-UA" w:eastAsia="uk-UA"/>
        </w:rPr>
      </w:pPr>
    </w:p>
    <w:p w:rsidR="00BC39D4" w:rsidRPr="00F1626B" w:rsidRDefault="00BC39D4" w:rsidP="00F1626B">
      <w:pPr>
        <w:shd w:val="clear" w:color="auto" w:fill="FFFFFF"/>
        <w:spacing w:before="150" w:after="150"/>
        <w:ind w:left="450" w:right="450"/>
        <w:jc w:val="center"/>
        <w:rPr>
          <w:lang w:val="uk-UA"/>
        </w:rPr>
      </w:pPr>
      <w:r>
        <w:rPr>
          <w:b/>
          <w:bCs/>
          <w:i/>
          <w:color w:val="000000"/>
          <w:szCs w:val="28"/>
          <w:lang w:val="uk-UA" w:eastAsia="uk-UA"/>
        </w:rPr>
        <w:t>І. Загальні положення</w:t>
      </w:r>
    </w:p>
    <w:p w:rsidR="00BC39D4" w:rsidRPr="00F1626B" w:rsidRDefault="00BC39D4" w:rsidP="00F1626B">
      <w:pPr>
        <w:ind w:right="1" w:firstLine="851"/>
        <w:jc w:val="both"/>
        <w:rPr>
          <w:lang w:val="uk-UA"/>
        </w:rPr>
      </w:pPr>
      <w:bookmarkStart w:id="0" w:name="n14"/>
      <w:bookmarkEnd w:id="0"/>
      <w:r>
        <w:rPr>
          <w:color w:val="000000"/>
          <w:szCs w:val="28"/>
          <w:lang w:val="uk-UA" w:eastAsia="uk-UA"/>
        </w:rPr>
        <w:t>1. Ці правила внутрішнього службового розпорядку</w:t>
      </w:r>
      <w:r>
        <w:rPr>
          <w:szCs w:val="28"/>
          <w:lang w:val="uk-UA"/>
        </w:rPr>
        <w:t xml:space="preserve"> державних службовців управління соціального захисту населення Новгород-Сіверської районної державної адміністрації Чернігівської області </w:t>
      </w:r>
      <w:r>
        <w:rPr>
          <w:color w:val="000000"/>
          <w:szCs w:val="28"/>
          <w:lang w:val="uk-UA" w:eastAsia="uk-UA"/>
        </w:rPr>
        <w:t xml:space="preserve"> (далі – правила) визначають загальні положення щодо організації внутрішнього службового розпорядку управління соціального захисту населення Новгород-Сіверської  районної державної адміністрації Чернігівської області (далі – управління соціального захисту населення), режим роботи, умови перебування державного службовця</w:t>
      </w:r>
      <w:r>
        <w:rPr>
          <w:szCs w:val="28"/>
          <w:lang w:val="uk-UA" w:eastAsia="uk-UA"/>
        </w:rPr>
        <w:t xml:space="preserve"> в управлінні соціального захисту населення, забезпечення раціонального використання його робочого часу.</w:t>
      </w:r>
    </w:p>
    <w:p w:rsidR="00BC39D4" w:rsidRDefault="00BC39D4" w:rsidP="00F1626B">
      <w:pPr>
        <w:shd w:val="clear" w:color="auto" w:fill="FFFFFF"/>
        <w:spacing w:after="150"/>
        <w:ind w:right="1" w:firstLine="851"/>
        <w:jc w:val="both"/>
        <w:rPr>
          <w:color w:val="000000"/>
          <w:szCs w:val="28"/>
          <w:lang w:val="uk-UA" w:eastAsia="uk-UA"/>
        </w:rPr>
      </w:pPr>
      <w:bookmarkStart w:id="1" w:name="n15"/>
      <w:bookmarkEnd w:id="1"/>
      <w:r>
        <w:rPr>
          <w:szCs w:val="28"/>
          <w:lang w:val="uk-UA" w:eastAsia="uk-UA"/>
        </w:rPr>
        <w:t xml:space="preserve">2. Службова дисципліна в управлінні соціального захисту населення ґрунтується на засадах сумлінного та професійного виконання державними службовцями своїх </w:t>
      </w:r>
      <w:r>
        <w:rPr>
          <w:color w:val="000000"/>
          <w:szCs w:val="28"/>
          <w:lang w:val="uk-UA" w:eastAsia="uk-UA"/>
        </w:rPr>
        <w:t>обов'язків, створення належних умов для ефективної роботи, їх матеріально-технічного забезпечення, заохочення за результатами роботи.</w:t>
      </w:r>
      <w:bookmarkStart w:id="2" w:name="n16"/>
      <w:bookmarkEnd w:id="2"/>
    </w:p>
    <w:p w:rsidR="00BC39D4" w:rsidRPr="00F1626B" w:rsidRDefault="00BC39D4" w:rsidP="00F1626B">
      <w:pPr>
        <w:shd w:val="clear" w:color="auto" w:fill="FFFFFF"/>
        <w:spacing w:after="150"/>
        <w:ind w:right="1" w:firstLine="851"/>
        <w:jc w:val="both"/>
        <w:rPr>
          <w:lang w:val="uk-UA"/>
        </w:rPr>
      </w:pPr>
      <w:r>
        <w:rPr>
          <w:color w:val="000000"/>
          <w:szCs w:val="28"/>
          <w:lang w:val="uk-UA" w:eastAsia="uk-UA"/>
        </w:rPr>
        <w:t xml:space="preserve">3. Правила внутрішнього службового розпорядку в управлінні соціального захисту населення затверджуються загальними зборами (конференцією) державних службовців управління соціального захисту населення за поданням </w:t>
      </w:r>
      <w:r>
        <w:rPr>
          <w:szCs w:val="28"/>
          <w:lang w:val="uk-UA" w:eastAsia="uk-UA"/>
        </w:rPr>
        <w:t>керівника державної служби</w:t>
      </w:r>
      <w:r>
        <w:rPr>
          <w:color w:val="000000"/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( далі - начальника управління соціального захисту населення) і уповноваженої особи від трудового колективу</w:t>
      </w:r>
      <w:r>
        <w:rPr>
          <w:color w:val="000000"/>
          <w:szCs w:val="28"/>
          <w:lang w:val="uk-UA" w:eastAsia="uk-UA"/>
        </w:rPr>
        <w:t xml:space="preserve"> на основі Типових правил внутрішнього службового розпорядку, затверджених наказом Національного агентства України з питань державної служби від 03 березня 2016 року №50, </w:t>
      </w:r>
      <w:r>
        <w:rPr>
          <w:rStyle w:val="rvts9"/>
          <w:bCs/>
          <w:shd w:val="clear" w:color="auto" w:fill="FFFFFF"/>
          <w:lang w:val="uk-UA"/>
        </w:rPr>
        <w:t>зареєстровано в Міністерстві</w:t>
      </w:r>
      <w:r>
        <w:rPr>
          <w:shd w:val="clear" w:color="auto" w:fill="FFFFFF"/>
        </w:rPr>
        <w:t> </w:t>
      </w:r>
      <w:r>
        <w:rPr>
          <w:rStyle w:val="rvts9"/>
          <w:bCs/>
          <w:shd w:val="clear" w:color="auto" w:fill="FFFFFF"/>
          <w:lang w:val="uk-UA"/>
        </w:rPr>
        <w:t>юстиції України</w:t>
      </w:r>
      <w:r>
        <w:rPr>
          <w:shd w:val="clear" w:color="auto" w:fill="FFFFFF"/>
        </w:rPr>
        <w:t> </w:t>
      </w:r>
      <w:r>
        <w:rPr>
          <w:rStyle w:val="rvts9"/>
          <w:bCs/>
          <w:shd w:val="clear" w:color="auto" w:fill="FFFFFF"/>
          <w:lang w:val="uk-UA"/>
        </w:rPr>
        <w:t>25 березня 2016 року</w:t>
      </w:r>
      <w:r>
        <w:rPr>
          <w:shd w:val="clear" w:color="auto" w:fill="FFFFFF"/>
        </w:rPr>
        <w:t> </w:t>
      </w:r>
      <w:r>
        <w:rPr>
          <w:rStyle w:val="rvts9"/>
          <w:bCs/>
          <w:shd w:val="clear" w:color="auto" w:fill="FFFFFF"/>
          <w:lang w:val="uk-UA"/>
        </w:rPr>
        <w:t>за № 457/28587</w:t>
      </w:r>
      <w:r>
        <w:rPr>
          <w:szCs w:val="28"/>
          <w:lang w:val="uk-UA" w:eastAsia="uk-UA"/>
        </w:rPr>
        <w:t>.</w:t>
      </w:r>
    </w:p>
    <w:p w:rsidR="00BC39D4" w:rsidRDefault="00BC39D4" w:rsidP="00F1626B">
      <w:pPr>
        <w:shd w:val="clear" w:color="auto" w:fill="FFFFFF"/>
        <w:spacing w:after="150"/>
        <w:ind w:right="1" w:firstLine="851"/>
        <w:jc w:val="both"/>
      </w:pPr>
      <w:bookmarkStart w:id="3" w:name="n17"/>
      <w:bookmarkEnd w:id="3"/>
      <w:r>
        <w:rPr>
          <w:color w:val="000000"/>
          <w:szCs w:val="28"/>
          <w:lang w:eastAsia="uk-UA"/>
        </w:rPr>
        <w:t xml:space="preserve">4. Правила внутрішнього службового розпорядку </w:t>
      </w:r>
      <w:r>
        <w:rPr>
          <w:color w:val="000000"/>
          <w:szCs w:val="28"/>
          <w:lang w:val="uk-UA" w:eastAsia="uk-UA"/>
        </w:rPr>
        <w:t xml:space="preserve">управління соціального захисту населення </w:t>
      </w:r>
      <w:r>
        <w:rPr>
          <w:color w:val="000000"/>
          <w:szCs w:val="28"/>
          <w:lang w:eastAsia="uk-UA"/>
        </w:rPr>
        <w:t xml:space="preserve">доводяться до відома всіх </w:t>
      </w:r>
      <w:r>
        <w:rPr>
          <w:color w:val="000000"/>
          <w:szCs w:val="28"/>
          <w:lang w:val="uk-UA" w:eastAsia="uk-UA"/>
        </w:rPr>
        <w:t xml:space="preserve">державних службовців  </w:t>
      </w:r>
      <w:r>
        <w:rPr>
          <w:color w:val="000000"/>
          <w:szCs w:val="28"/>
          <w:lang w:eastAsia="uk-UA"/>
        </w:rPr>
        <w:t>під підпис.</w:t>
      </w:r>
    </w:p>
    <w:p w:rsidR="00BC39D4" w:rsidRDefault="00BC39D4" w:rsidP="00F1626B">
      <w:pPr>
        <w:shd w:val="clear" w:color="auto" w:fill="FFFFFF"/>
        <w:spacing w:after="150"/>
        <w:ind w:right="1" w:firstLine="851"/>
        <w:jc w:val="both"/>
        <w:rPr>
          <w:color w:val="000000"/>
          <w:sz w:val="16"/>
          <w:szCs w:val="16"/>
          <w:lang w:val="uk-UA" w:eastAsia="uk-UA"/>
        </w:rPr>
      </w:pPr>
    </w:p>
    <w:p w:rsidR="00BC39D4" w:rsidRDefault="00BC39D4" w:rsidP="00F1626B">
      <w:pPr>
        <w:shd w:val="clear" w:color="auto" w:fill="FFFFFF"/>
        <w:jc w:val="center"/>
      </w:pPr>
      <w:r>
        <w:rPr>
          <w:b/>
          <w:bCs/>
          <w:i/>
          <w:color w:val="000000"/>
          <w:szCs w:val="28"/>
          <w:lang w:eastAsia="uk-UA"/>
        </w:rPr>
        <w:t>ІІ. Загальні правила етичної поведінки</w:t>
      </w:r>
    </w:p>
    <w:p w:rsidR="00BC39D4" w:rsidRPr="00F65638" w:rsidRDefault="00BC39D4" w:rsidP="00F1626B">
      <w:pPr>
        <w:shd w:val="clear" w:color="auto" w:fill="FFFFFF"/>
        <w:jc w:val="center"/>
        <w:rPr>
          <w:lang w:val="uk-UA"/>
        </w:rPr>
      </w:pPr>
      <w:r>
        <w:rPr>
          <w:b/>
          <w:bCs/>
          <w:i/>
          <w:color w:val="000000"/>
          <w:szCs w:val="28"/>
          <w:lang w:eastAsia="uk-UA"/>
        </w:rPr>
        <w:t xml:space="preserve"> в </w:t>
      </w:r>
      <w:r>
        <w:rPr>
          <w:b/>
          <w:bCs/>
          <w:i/>
          <w:color w:val="000000"/>
          <w:szCs w:val="28"/>
          <w:lang w:val="uk-UA" w:eastAsia="uk-UA"/>
        </w:rPr>
        <w:t>управлінні соціального захисту населення</w:t>
      </w:r>
    </w:p>
    <w:p w:rsidR="00BC39D4" w:rsidRDefault="00BC39D4" w:rsidP="00F1626B">
      <w:pPr>
        <w:shd w:val="clear" w:color="auto" w:fill="FFFFFF"/>
        <w:jc w:val="center"/>
        <w:rPr>
          <w:b/>
          <w:bCs/>
          <w:i/>
          <w:color w:val="000000"/>
          <w:sz w:val="16"/>
          <w:szCs w:val="16"/>
          <w:lang w:val="uk-UA" w:eastAsia="uk-UA"/>
        </w:rPr>
      </w:pPr>
    </w:p>
    <w:p w:rsidR="00BC39D4" w:rsidRPr="00EE6114" w:rsidRDefault="00BC39D4" w:rsidP="00F1626B">
      <w:pPr>
        <w:ind w:firstLine="851"/>
        <w:jc w:val="both"/>
        <w:rPr>
          <w:lang w:val="uk-UA"/>
        </w:rPr>
      </w:pPr>
      <w:bookmarkStart w:id="4" w:name="n19"/>
      <w:bookmarkEnd w:id="4"/>
      <w:r>
        <w:rPr>
          <w:lang w:val="uk-UA" w:eastAsia="uk-UA"/>
        </w:rPr>
        <w:t>1.  Державні службовці управління соціального захисту населення повинні дотримуватись:</w:t>
      </w:r>
    </w:p>
    <w:p w:rsidR="00BC39D4" w:rsidRDefault="00BC39D4" w:rsidP="00F1626B">
      <w:pPr>
        <w:ind w:firstLine="851"/>
        <w:jc w:val="both"/>
      </w:pPr>
      <w:r>
        <w:rPr>
          <w:lang w:val="uk-UA" w:eastAsia="uk-UA"/>
        </w:rPr>
        <w:t>-  вимог етичної поведінки;</w:t>
      </w:r>
    </w:p>
    <w:p w:rsidR="00BC39D4" w:rsidRDefault="00BC39D4" w:rsidP="00F1626B">
      <w:pPr>
        <w:ind w:firstLine="851"/>
        <w:jc w:val="both"/>
      </w:pPr>
      <w:bookmarkStart w:id="5" w:name="n20"/>
      <w:bookmarkEnd w:id="5"/>
      <w:r>
        <w:rPr>
          <w:lang w:val="uk-UA" w:eastAsia="uk-UA"/>
        </w:rPr>
        <w:t>- принципів професійності, принциповості та доброзичливості, дбати про свою професійну честь і гідність;</w:t>
      </w:r>
    </w:p>
    <w:p w:rsidR="00BC39D4" w:rsidRDefault="00BC39D4" w:rsidP="00F1626B">
      <w:pPr>
        <w:ind w:firstLine="851"/>
        <w:jc w:val="both"/>
      </w:pPr>
      <w:r>
        <w:rPr>
          <w:lang w:val="uk-UA" w:eastAsia="uk-UA"/>
        </w:rPr>
        <w:t xml:space="preserve">- </w:t>
      </w:r>
      <w:r>
        <w:rPr>
          <w:lang w:eastAsia="uk-UA"/>
        </w:rPr>
        <w:t>взаємоповаги, ділового стилю спілкування, виявляти принциповість і витримку.</w:t>
      </w:r>
    </w:p>
    <w:p w:rsidR="00BC39D4" w:rsidRDefault="00BC39D4" w:rsidP="00F1626B">
      <w:pPr>
        <w:ind w:firstLine="851"/>
        <w:jc w:val="both"/>
      </w:pPr>
      <w:bookmarkStart w:id="6" w:name="n22"/>
      <w:bookmarkEnd w:id="6"/>
      <w:r>
        <w:rPr>
          <w:lang w:val="uk-UA" w:eastAsia="uk-UA"/>
        </w:rPr>
        <w:t xml:space="preserve">2.  Державні службовці управління соціального захисту населення повинні уникати нецензурної лексики, не допускати підвищеної інтонації під час спілкування. </w:t>
      </w:r>
      <w:r>
        <w:rPr>
          <w:lang w:eastAsia="uk-UA"/>
        </w:rPr>
        <w:t>Неприпустимими є прояви зверхності, зневажливого ставлення до колег та громадян</w:t>
      </w:r>
      <w:r>
        <w:rPr>
          <w:lang w:val="uk-UA" w:eastAsia="uk-UA"/>
        </w:rPr>
        <w:t>.</w:t>
      </w:r>
    </w:p>
    <w:p w:rsidR="00BC39D4" w:rsidRDefault="00BC39D4" w:rsidP="00F1626B">
      <w:pPr>
        <w:ind w:firstLine="851"/>
        <w:jc w:val="both"/>
      </w:pPr>
      <w:r>
        <w:rPr>
          <w:lang w:val="uk-UA" w:eastAsia="uk-UA"/>
        </w:rPr>
        <w:t>3</w:t>
      </w:r>
      <w:r>
        <w:rPr>
          <w:lang w:eastAsia="uk-UA"/>
        </w:rPr>
        <w:t>. Працівникам забороняється відволікати державного службовця від виконання його посадових обов’язків.</w:t>
      </w:r>
    </w:p>
    <w:p w:rsidR="00BC39D4" w:rsidRDefault="00BC39D4" w:rsidP="00F1626B">
      <w:pPr>
        <w:shd w:val="clear" w:color="auto" w:fill="FFFFFF"/>
        <w:spacing w:after="150"/>
        <w:ind w:right="1" w:firstLine="450"/>
        <w:jc w:val="both"/>
        <w:rPr>
          <w:color w:val="000000"/>
          <w:sz w:val="16"/>
          <w:szCs w:val="16"/>
          <w:lang w:eastAsia="uk-UA"/>
        </w:rPr>
      </w:pPr>
    </w:p>
    <w:p w:rsidR="00BC39D4" w:rsidRDefault="00BC39D4" w:rsidP="00F1626B">
      <w:pPr>
        <w:shd w:val="clear" w:color="auto" w:fill="FFFFFF"/>
        <w:spacing w:before="150" w:after="150"/>
        <w:ind w:left="450" w:right="1"/>
        <w:jc w:val="center"/>
      </w:pPr>
      <w:r>
        <w:rPr>
          <w:b/>
          <w:bCs/>
          <w:i/>
          <w:color w:val="000000"/>
          <w:lang w:eastAsia="uk-UA"/>
        </w:rPr>
        <w:t>ІІІ. Робочий час і час відпочинку</w:t>
      </w:r>
    </w:p>
    <w:p w:rsidR="00BC39D4" w:rsidRDefault="00BC39D4" w:rsidP="00F1626B">
      <w:pPr>
        <w:ind w:firstLine="851"/>
        <w:jc w:val="both"/>
      </w:pPr>
      <w:r>
        <w:rPr>
          <w:b/>
          <w:bCs/>
          <w:i/>
          <w:lang w:eastAsia="uk-UA"/>
        </w:rPr>
        <w:t xml:space="preserve"> </w:t>
      </w:r>
      <w:bookmarkStart w:id="7" w:name="n24"/>
      <w:bookmarkEnd w:id="7"/>
      <w:r>
        <w:rPr>
          <w:lang w:eastAsia="uk-UA"/>
        </w:rPr>
        <w:t xml:space="preserve">1. Тривалість робочого часу </w:t>
      </w:r>
      <w:r>
        <w:rPr>
          <w:lang w:val="uk-UA" w:eastAsia="uk-UA"/>
        </w:rPr>
        <w:t xml:space="preserve">державних службовців управління соціального захисту населення </w:t>
      </w:r>
      <w:r>
        <w:rPr>
          <w:lang w:eastAsia="uk-UA"/>
        </w:rPr>
        <w:t>становить 40 годин на тиждень.</w:t>
      </w:r>
    </w:p>
    <w:p w:rsidR="00BC39D4" w:rsidRDefault="00BC39D4" w:rsidP="00F1626B">
      <w:pPr>
        <w:ind w:firstLine="851"/>
        <w:jc w:val="both"/>
      </w:pPr>
      <w:bookmarkStart w:id="8" w:name="n25"/>
      <w:bookmarkEnd w:id="8"/>
      <w:r>
        <w:rPr>
          <w:lang w:eastAsia="uk-UA"/>
        </w:rPr>
        <w:t xml:space="preserve">2. </w:t>
      </w:r>
      <w:r>
        <w:rPr>
          <w:lang w:val="uk-UA" w:eastAsia="uk-UA"/>
        </w:rPr>
        <w:t>В</w:t>
      </w:r>
      <w:r>
        <w:rPr>
          <w:lang w:eastAsia="uk-UA"/>
        </w:rPr>
        <w:t xml:space="preserve"> </w:t>
      </w:r>
      <w:r>
        <w:rPr>
          <w:lang w:val="uk-UA" w:eastAsia="uk-UA"/>
        </w:rPr>
        <w:t xml:space="preserve">управлінні соціального захисту населення </w:t>
      </w:r>
      <w:r>
        <w:rPr>
          <w:lang w:eastAsia="uk-UA"/>
        </w:rPr>
        <w:t>встановлюється</w:t>
      </w:r>
      <w:r>
        <w:rPr>
          <w:lang w:val="uk-UA" w:eastAsia="uk-UA"/>
        </w:rPr>
        <w:t>:</w:t>
      </w:r>
    </w:p>
    <w:p w:rsidR="00BC39D4" w:rsidRDefault="00BC39D4" w:rsidP="00F1626B">
      <w:pPr>
        <w:ind w:firstLine="851"/>
        <w:jc w:val="both"/>
      </w:pPr>
      <w:r>
        <w:rPr>
          <w:lang w:val="uk-UA" w:eastAsia="uk-UA"/>
        </w:rPr>
        <w:t xml:space="preserve">- </w:t>
      </w:r>
      <w:r>
        <w:rPr>
          <w:lang w:eastAsia="uk-UA"/>
        </w:rPr>
        <w:t>п’ятиденний робочий тиждень із тривалістю роботи: понеділок, вівторок, середа, четвер</w:t>
      </w:r>
      <w:r>
        <w:rPr>
          <w:lang w:val="uk-UA" w:eastAsia="uk-UA"/>
        </w:rPr>
        <w:t xml:space="preserve">, </w:t>
      </w:r>
      <w:r>
        <w:rPr>
          <w:lang w:eastAsia="uk-UA"/>
        </w:rPr>
        <w:t xml:space="preserve"> п’ятниця - по 8 годин; вихідні дні - субота і неділя</w:t>
      </w:r>
      <w:r>
        <w:rPr>
          <w:lang w:val="uk-UA" w:eastAsia="uk-UA"/>
        </w:rPr>
        <w:t>;</w:t>
      </w:r>
    </w:p>
    <w:p w:rsidR="00BC39D4" w:rsidRDefault="00BC39D4" w:rsidP="00F1626B">
      <w:pPr>
        <w:ind w:firstLine="851"/>
        <w:jc w:val="both"/>
      </w:pPr>
      <w:r>
        <w:rPr>
          <w:lang w:val="uk-UA" w:eastAsia="uk-UA"/>
        </w:rPr>
        <w:t>- режим роботи з 8 години до 17 години.</w:t>
      </w:r>
    </w:p>
    <w:p w:rsidR="00BC39D4" w:rsidRDefault="00BC39D4" w:rsidP="00F1626B">
      <w:pPr>
        <w:ind w:firstLine="851"/>
        <w:jc w:val="both"/>
        <w:rPr>
          <w:lang w:eastAsia="uk-UA"/>
        </w:rPr>
      </w:pPr>
      <w:bookmarkStart w:id="9" w:name="n26"/>
      <w:bookmarkStart w:id="10" w:name="n28"/>
      <w:bookmarkEnd w:id="9"/>
      <w:bookmarkEnd w:id="10"/>
      <w:r>
        <w:rPr>
          <w:lang w:eastAsia="uk-UA"/>
        </w:rPr>
        <w:t>3.</w:t>
      </w:r>
      <w:bookmarkStart w:id="11" w:name="n29"/>
      <w:bookmarkEnd w:id="11"/>
      <w:r>
        <w:rPr>
          <w:lang w:val="uk-UA" w:eastAsia="uk-UA"/>
        </w:rPr>
        <w:t xml:space="preserve"> </w:t>
      </w:r>
      <w:r>
        <w:rPr>
          <w:lang w:eastAsia="uk-UA"/>
        </w:rPr>
        <w:t>Тривалість перерви для відпочинку і харчування становить</w:t>
      </w:r>
      <w:r>
        <w:rPr>
          <w:lang w:val="uk-UA" w:eastAsia="uk-UA"/>
        </w:rPr>
        <w:t xml:space="preserve"> 1 годину, щоденно з 13.00 до 14.00</w:t>
      </w:r>
      <w:r>
        <w:rPr>
          <w:lang w:eastAsia="uk-UA"/>
        </w:rPr>
        <w:t xml:space="preserve">. Перерва не включається в робочий час, і </w:t>
      </w:r>
      <w:r>
        <w:rPr>
          <w:lang w:val="uk-UA" w:eastAsia="uk-UA"/>
        </w:rPr>
        <w:t xml:space="preserve">державні службовці </w:t>
      </w:r>
      <w:r>
        <w:rPr>
          <w:lang w:eastAsia="uk-UA"/>
        </w:rPr>
        <w:t>мож</w:t>
      </w:r>
      <w:r>
        <w:rPr>
          <w:lang w:val="uk-UA" w:eastAsia="uk-UA"/>
        </w:rPr>
        <w:t>уть</w:t>
      </w:r>
      <w:r>
        <w:rPr>
          <w:lang w:eastAsia="uk-UA"/>
        </w:rPr>
        <w:t xml:space="preserve"> використовувати її на свій розсуд. На цей час в</w:t>
      </w:r>
      <w:r>
        <w:rPr>
          <w:lang w:val="uk-UA" w:eastAsia="uk-UA"/>
        </w:rPr>
        <w:t>они</w:t>
      </w:r>
      <w:r>
        <w:rPr>
          <w:lang w:eastAsia="uk-UA"/>
        </w:rPr>
        <w:t xml:space="preserve"> мож</w:t>
      </w:r>
      <w:r>
        <w:rPr>
          <w:lang w:val="uk-UA" w:eastAsia="uk-UA"/>
        </w:rPr>
        <w:t>уть</w:t>
      </w:r>
      <w:r>
        <w:rPr>
          <w:lang w:eastAsia="uk-UA"/>
        </w:rPr>
        <w:t xml:space="preserve"> відлучатися з місця роботи.</w:t>
      </w:r>
    </w:p>
    <w:p w:rsidR="00BC39D4" w:rsidRDefault="00BC39D4" w:rsidP="00F1626B">
      <w:pPr>
        <w:ind w:firstLine="851"/>
        <w:jc w:val="both"/>
        <w:rPr>
          <w:lang w:val="uk-UA" w:eastAsia="uk-UA"/>
        </w:rPr>
      </w:pPr>
      <w:r>
        <w:rPr>
          <w:lang w:eastAsia="uk-UA"/>
        </w:rPr>
        <w:t>4. Ж</w:t>
      </w:r>
      <w:r>
        <w:rPr>
          <w:lang w:val="uk-UA" w:eastAsia="uk-UA"/>
        </w:rPr>
        <w:t>і</w:t>
      </w:r>
      <w:r>
        <w:rPr>
          <w:lang w:eastAsia="uk-UA"/>
        </w:rPr>
        <w:t>нкам, що мають д</w:t>
      </w:r>
      <w:r>
        <w:rPr>
          <w:lang w:val="uk-UA" w:eastAsia="uk-UA"/>
        </w:rPr>
        <w:t>і</w:t>
      </w:r>
      <w:r>
        <w:rPr>
          <w:lang w:eastAsia="uk-UA"/>
        </w:rPr>
        <w:t>тей в</w:t>
      </w:r>
      <w:r>
        <w:rPr>
          <w:lang w:val="uk-UA" w:eastAsia="uk-UA"/>
        </w:rPr>
        <w:t>і</w:t>
      </w:r>
      <w:r>
        <w:rPr>
          <w:lang w:eastAsia="uk-UA"/>
        </w:rPr>
        <w:t>ком</w:t>
      </w:r>
      <w:r>
        <w:rPr>
          <w:lang w:val="uk-UA" w:eastAsia="uk-UA"/>
        </w:rPr>
        <w:t xml:space="preserve"> до півтора року, надаються, крім загальної перерви для відпочинку і харчування, додаткові перерви для годування дитини.</w:t>
      </w:r>
    </w:p>
    <w:p w:rsidR="00BC39D4" w:rsidRDefault="00BC39D4" w:rsidP="00F1626B">
      <w:pPr>
        <w:ind w:firstLine="851"/>
        <w:jc w:val="both"/>
        <w:rPr>
          <w:lang w:val="uk-UA" w:eastAsia="uk-UA"/>
        </w:rPr>
      </w:pPr>
      <w:r>
        <w:rPr>
          <w:lang w:val="uk-UA" w:eastAsia="uk-UA"/>
        </w:rPr>
        <w:t>Ці перерви надаються не рідше ніж через три години тривалістю не менше тридцяти хвилин кожна.</w:t>
      </w:r>
    </w:p>
    <w:p w:rsidR="00BC39D4" w:rsidRDefault="00BC39D4" w:rsidP="00F1626B">
      <w:pPr>
        <w:ind w:firstLine="851"/>
        <w:jc w:val="both"/>
        <w:rPr>
          <w:lang w:val="uk-UA" w:eastAsia="uk-UA"/>
        </w:rPr>
      </w:pPr>
      <w:r>
        <w:rPr>
          <w:lang w:val="uk-UA" w:eastAsia="uk-UA"/>
        </w:rPr>
        <w:t>При наявності двох і більше грудних дітей тривалість перерви встановлюється не менше години.</w:t>
      </w:r>
    </w:p>
    <w:p w:rsidR="00BC39D4" w:rsidRDefault="00BC39D4" w:rsidP="00F1626B">
      <w:pPr>
        <w:ind w:firstLine="851"/>
        <w:jc w:val="both"/>
        <w:rPr>
          <w:lang w:val="uk-UA" w:eastAsia="uk-UA"/>
        </w:rPr>
      </w:pPr>
      <w:r>
        <w:rPr>
          <w:lang w:val="uk-UA" w:eastAsia="uk-UA"/>
        </w:rPr>
        <w:t>Строки і порядок надання перерв установлюється власником або уповноваженим ним органом за погодженням з уповноваженою особою від трудового колективу, установи, організації і з врахуванням бажання матері.</w:t>
      </w:r>
    </w:p>
    <w:p w:rsidR="00BC39D4" w:rsidRPr="00470894" w:rsidRDefault="00BC39D4" w:rsidP="00F1626B">
      <w:pPr>
        <w:ind w:firstLine="851"/>
        <w:jc w:val="both"/>
        <w:rPr>
          <w:lang w:val="uk-UA"/>
        </w:rPr>
      </w:pPr>
      <w:r>
        <w:rPr>
          <w:lang w:val="uk-UA" w:eastAsia="uk-UA"/>
        </w:rPr>
        <w:t xml:space="preserve">Перерви для годування дитини включаються в робочий час і оплачуються за середнім заробітком. </w:t>
      </w:r>
    </w:p>
    <w:p w:rsidR="00BC39D4" w:rsidRDefault="00BC39D4" w:rsidP="00F1626B">
      <w:pPr>
        <w:ind w:firstLine="851"/>
        <w:jc w:val="both"/>
      </w:pPr>
      <w:bookmarkStart w:id="12" w:name="n30"/>
      <w:bookmarkEnd w:id="12"/>
      <w:r>
        <w:rPr>
          <w:lang w:val="uk-UA" w:eastAsia="uk-UA"/>
        </w:rPr>
        <w:t>5</w:t>
      </w:r>
      <w:r>
        <w:rPr>
          <w:lang w:eastAsia="uk-UA"/>
        </w:rPr>
        <w:t>. Напередодні святкових та неробочих днів тривалість робочого дня скорочується на одну годину.</w:t>
      </w:r>
    </w:p>
    <w:p w:rsidR="00BC39D4" w:rsidRDefault="00BC39D4" w:rsidP="00F1626B">
      <w:pPr>
        <w:ind w:firstLine="851"/>
        <w:jc w:val="both"/>
      </w:pPr>
      <w:bookmarkStart w:id="13" w:name="n31"/>
      <w:bookmarkStart w:id="14" w:name="n32"/>
      <w:bookmarkStart w:id="15" w:name="n33"/>
      <w:bookmarkEnd w:id="13"/>
      <w:bookmarkEnd w:id="14"/>
      <w:bookmarkEnd w:id="15"/>
      <w:r>
        <w:rPr>
          <w:lang w:val="uk-UA" w:eastAsia="uk-UA"/>
        </w:rPr>
        <w:t>6</w:t>
      </w:r>
      <w:r>
        <w:rPr>
          <w:lang w:eastAsia="uk-UA"/>
        </w:rPr>
        <w:t xml:space="preserve">. Облік робочого часу </w:t>
      </w:r>
      <w:r>
        <w:rPr>
          <w:lang w:val="uk-UA" w:eastAsia="uk-UA"/>
        </w:rPr>
        <w:t>в</w:t>
      </w:r>
      <w:r>
        <w:rPr>
          <w:lang w:eastAsia="uk-UA"/>
        </w:rPr>
        <w:t xml:space="preserve"> </w:t>
      </w:r>
      <w:r>
        <w:rPr>
          <w:lang w:val="uk-UA" w:eastAsia="uk-UA"/>
        </w:rPr>
        <w:t xml:space="preserve">управлінні соціального захисту населення </w:t>
      </w:r>
      <w:r>
        <w:rPr>
          <w:lang w:eastAsia="uk-UA"/>
        </w:rPr>
        <w:t xml:space="preserve">здійснюється </w:t>
      </w:r>
      <w:r>
        <w:rPr>
          <w:lang w:val="uk-UA" w:eastAsia="uk-UA"/>
        </w:rPr>
        <w:t xml:space="preserve">головним спеціалістом по роботі з персоналом управління соціального захисту населення </w:t>
      </w:r>
      <w:r>
        <w:rPr>
          <w:lang w:eastAsia="uk-UA"/>
        </w:rPr>
        <w:t xml:space="preserve">у відповідному табелі </w:t>
      </w:r>
      <w:r>
        <w:rPr>
          <w:lang w:val="uk-UA" w:eastAsia="uk-UA"/>
        </w:rPr>
        <w:t xml:space="preserve">обліку </w:t>
      </w:r>
      <w:r>
        <w:rPr>
          <w:lang w:eastAsia="uk-UA"/>
        </w:rPr>
        <w:t>робочого часу.</w:t>
      </w:r>
      <w:r>
        <w:t xml:space="preserve"> Керівник</w:t>
      </w:r>
      <w:r>
        <w:rPr>
          <w:lang w:val="uk-UA"/>
        </w:rPr>
        <w:t>и</w:t>
      </w:r>
      <w:r>
        <w:t xml:space="preserve"> </w:t>
      </w:r>
      <w:r>
        <w:rPr>
          <w:lang w:val="uk-UA"/>
        </w:rPr>
        <w:t xml:space="preserve">структурних підрозділів управління соціального захисту населення </w:t>
      </w:r>
      <w:r>
        <w:t xml:space="preserve"> повин</w:t>
      </w:r>
      <w:r>
        <w:rPr>
          <w:lang w:val="uk-UA"/>
        </w:rPr>
        <w:t xml:space="preserve">ні </w:t>
      </w:r>
      <w:r>
        <w:t xml:space="preserve"> кожного дня </w:t>
      </w:r>
      <w:r>
        <w:rPr>
          <w:lang w:val="uk-UA"/>
        </w:rPr>
        <w:t>д</w:t>
      </w:r>
      <w:r>
        <w:t>о 8.30 год</w:t>
      </w:r>
      <w:r>
        <w:rPr>
          <w:lang w:val="uk-UA"/>
        </w:rPr>
        <w:t xml:space="preserve"> п</w:t>
      </w:r>
      <w:r>
        <w:t>овідомляти</w:t>
      </w:r>
      <w:r>
        <w:rPr>
          <w:lang w:val="uk-UA"/>
        </w:rPr>
        <w:t xml:space="preserve"> головного спеціаліста по роботі з персоналом управління соціального захисту населення </w:t>
      </w:r>
      <w:r>
        <w:t xml:space="preserve">про перебування </w:t>
      </w:r>
      <w:r>
        <w:rPr>
          <w:lang w:val="uk-UA"/>
        </w:rPr>
        <w:t xml:space="preserve">державних службовців </w:t>
      </w:r>
      <w:r>
        <w:t xml:space="preserve">на робочому місці. У разі відсутності </w:t>
      </w:r>
      <w:r>
        <w:rPr>
          <w:lang w:val="uk-UA"/>
        </w:rPr>
        <w:t xml:space="preserve">державного службовця </w:t>
      </w:r>
      <w:r>
        <w:t>вказати причину.</w:t>
      </w:r>
    </w:p>
    <w:p w:rsidR="00BC39D4" w:rsidRDefault="00BC39D4" w:rsidP="00F1626B">
      <w:pPr>
        <w:ind w:firstLine="708"/>
        <w:jc w:val="both"/>
      </w:pPr>
      <w:r>
        <w:rPr>
          <w:lang w:val="uk-UA"/>
        </w:rPr>
        <w:t>Табель обліку робочого часу підписується особою, яка здійснює його ведення та затверджується начальником управління соціального захисту населення.</w:t>
      </w:r>
    </w:p>
    <w:p w:rsidR="00BC39D4" w:rsidRDefault="00BC39D4" w:rsidP="00F1626B">
      <w:pPr>
        <w:ind w:firstLine="708"/>
        <w:jc w:val="both"/>
      </w:pPr>
      <w:r>
        <w:rPr>
          <w:lang w:val="uk-UA"/>
        </w:rPr>
        <w:t>Особа, відповідальна за ведення табелю обліку робочого часу повинна своєчасно подати його у відділ бухгалтерського обліку та звітності управління соціального захисту населення для подальшого опрацювання</w:t>
      </w:r>
    </w:p>
    <w:p w:rsidR="00BC39D4" w:rsidRDefault="00BC39D4" w:rsidP="00F1626B">
      <w:pPr>
        <w:ind w:firstLine="851"/>
        <w:jc w:val="both"/>
        <w:rPr>
          <w:lang w:val="uk-UA" w:eastAsia="uk-UA"/>
        </w:rPr>
      </w:pPr>
      <w:bookmarkStart w:id="16" w:name="n34"/>
      <w:bookmarkStart w:id="17" w:name="n35"/>
      <w:bookmarkEnd w:id="16"/>
      <w:bookmarkEnd w:id="17"/>
      <w:r>
        <w:rPr>
          <w:lang w:val="uk-UA" w:eastAsia="uk-UA"/>
        </w:rPr>
        <w:t>6</w:t>
      </w:r>
      <w:r>
        <w:rPr>
          <w:lang w:eastAsia="uk-UA"/>
        </w:rPr>
        <w:t xml:space="preserve">. Вихід державного службовця за межі адміністративної будівлі державного органу у робочий час зі службових питань відбувається з відома його безпосереднього керівника. </w:t>
      </w:r>
    </w:p>
    <w:p w:rsidR="00BC39D4" w:rsidRPr="002D7F8E" w:rsidRDefault="00BC39D4" w:rsidP="002D7F8E">
      <w:pPr>
        <w:ind w:firstLine="851"/>
        <w:jc w:val="both"/>
        <w:rPr>
          <w:color w:val="000000"/>
          <w:szCs w:val="28"/>
          <w:lang w:val="uk-UA"/>
        </w:rPr>
      </w:pPr>
      <w:r w:rsidRPr="002D7F8E">
        <w:rPr>
          <w:szCs w:val="28"/>
          <w:lang w:val="uk-UA" w:eastAsia="uk-UA"/>
        </w:rPr>
        <w:t xml:space="preserve">7. </w:t>
      </w:r>
      <w:r w:rsidRPr="002D7F8E">
        <w:rPr>
          <w:color w:val="000000"/>
          <w:szCs w:val="28"/>
          <w:lang w:val="uk-UA"/>
        </w:rPr>
        <w:t>За ініціативою державного службовця і згодою</w:t>
      </w:r>
      <w:r>
        <w:rPr>
          <w:color w:val="000000"/>
          <w:szCs w:val="28"/>
          <w:lang w:val="uk-UA"/>
        </w:rPr>
        <w:t xml:space="preserve"> керівника державної служби, </w:t>
      </w:r>
      <w:r w:rsidRPr="002D7F8E">
        <w:rPr>
          <w:color w:val="000000"/>
          <w:szCs w:val="28"/>
          <w:lang w:val="uk-UA"/>
        </w:rPr>
        <w:t xml:space="preserve">такий державний службовець може виконувати завдання за посадою за межами адміністративної будівлі державного органу. Для цього державний службовець повинен погодити у письмовій формі, зокрема засобами телекомунікаційного зв'язку, перелік відповідних завдань та строки їх виконання з </w:t>
      </w:r>
      <w:r>
        <w:rPr>
          <w:color w:val="000000"/>
          <w:szCs w:val="28"/>
          <w:lang w:val="uk-UA"/>
        </w:rPr>
        <w:t xml:space="preserve">безпосереднім керівником (начальником управління або начальником відділу) </w:t>
      </w:r>
      <w:r w:rsidRPr="002D7F8E">
        <w:rPr>
          <w:color w:val="000000"/>
          <w:szCs w:val="28"/>
          <w:lang w:val="uk-UA"/>
        </w:rPr>
        <w:t>.</w:t>
      </w:r>
      <w:bookmarkStart w:id="18" w:name="27"/>
      <w:bookmarkEnd w:id="18"/>
    </w:p>
    <w:p w:rsidR="00BC39D4" w:rsidRPr="002D7F8E" w:rsidRDefault="00BC39D4" w:rsidP="002D7F8E">
      <w:pPr>
        <w:ind w:firstLine="851"/>
        <w:jc w:val="both"/>
        <w:rPr>
          <w:color w:val="000000"/>
          <w:szCs w:val="28"/>
          <w:lang w:val="uk-UA"/>
        </w:rPr>
      </w:pPr>
      <w:r w:rsidRPr="002D7F8E">
        <w:rPr>
          <w:color w:val="000000"/>
          <w:szCs w:val="28"/>
          <w:lang w:val="uk-UA"/>
        </w:rPr>
        <w:t>Для державного службовця обсяг завдань за посадою за межами адміністративної будівлі державного органу повинен визначатись з урахуванням тривалості його робочого часу.</w:t>
      </w:r>
      <w:bookmarkStart w:id="19" w:name="28"/>
      <w:bookmarkEnd w:id="19"/>
    </w:p>
    <w:p w:rsidR="00BC39D4" w:rsidRPr="002D7F8E" w:rsidRDefault="00BC39D4" w:rsidP="002D7F8E">
      <w:pPr>
        <w:ind w:firstLine="851"/>
        <w:jc w:val="both"/>
        <w:rPr>
          <w:color w:val="000000"/>
          <w:szCs w:val="28"/>
          <w:lang w:val="uk-UA"/>
        </w:rPr>
      </w:pPr>
      <w:r w:rsidRPr="002D7F8E">
        <w:rPr>
          <w:color w:val="000000"/>
          <w:szCs w:val="28"/>
          <w:lang w:val="uk-UA"/>
        </w:rPr>
        <w:t>За межами адміністративної будівлі державного органу можуть виконуватися завдання, якщо їх якісне, ефективне та результативне виконання не потребує:</w:t>
      </w:r>
      <w:bookmarkStart w:id="20" w:name="29"/>
      <w:bookmarkEnd w:id="20"/>
    </w:p>
    <w:p w:rsidR="00BC39D4" w:rsidRPr="002D7F8E" w:rsidRDefault="00BC39D4" w:rsidP="002D7F8E">
      <w:pPr>
        <w:ind w:firstLine="851"/>
        <w:jc w:val="both"/>
        <w:rPr>
          <w:color w:val="000000"/>
          <w:szCs w:val="28"/>
          <w:lang w:val="uk-UA"/>
        </w:rPr>
      </w:pPr>
      <w:r w:rsidRPr="002D7F8E">
        <w:rPr>
          <w:color w:val="000000"/>
          <w:szCs w:val="28"/>
          <w:lang w:val="uk-UA"/>
        </w:rPr>
        <w:t>використання інформації з обмеженим доступом;</w:t>
      </w:r>
      <w:bookmarkStart w:id="21" w:name="30"/>
      <w:bookmarkEnd w:id="21"/>
    </w:p>
    <w:p w:rsidR="00BC39D4" w:rsidRPr="002D7F8E" w:rsidRDefault="00BC39D4" w:rsidP="002D7F8E">
      <w:pPr>
        <w:ind w:firstLine="851"/>
        <w:jc w:val="both"/>
        <w:rPr>
          <w:color w:val="000000"/>
          <w:szCs w:val="28"/>
          <w:lang w:val="uk-UA"/>
        </w:rPr>
      </w:pPr>
      <w:r w:rsidRPr="002D7F8E">
        <w:rPr>
          <w:color w:val="000000"/>
          <w:szCs w:val="28"/>
          <w:lang w:val="uk-UA"/>
        </w:rPr>
        <w:t>доступу до комп'ютерного, телекомунікаційного та/або програмного забезпечення, яке функціонує лише у межах приміщення державного органу;</w:t>
      </w:r>
      <w:bookmarkStart w:id="22" w:name="31"/>
      <w:bookmarkEnd w:id="22"/>
    </w:p>
    <w:p w:rsidR="00BC39D4" w:rsidRPr="002D7F8E" w:rsidRDefault="00BC39D4" w:rsidP="002D7F8E">
      <w:pPr>
        <w:ind w:firstLine="851"/>
        <w:jc w:val="both"/>
        <w:rPr>
          <w:color w:val="000000"/>
          <w:szCs w:val="28"/>
          <w:lang w:val="uk-UA"/>
        </w:rPr>
      </w:pPr>
      <w:r w:rsidRPr="002D7F8E">
        <w:rPr>
          <w:color w:val="000000"/>
          <w:szCs w:val="28"/>
          <w:lang w:val="uk-UA"/>
        </w:rPr>
        <w:t>обов'язкового перебування в приміщенні державного органу (залучення інших працівників державного органу, проведення консультацій, нарад тощо)</w:t>
      </w:r>
      <w:bookmarkStart w:id="23" w:name="32"/>
      <w:bookmarkEnd w:id="23"/>
      <w:r w:rsidRPr="002D7F8E">
        <w:rPr>
          <w:color w:val="000000"/>
          <w:szCs w:val="28"/>
          <w:lang w:val="uk-UA"/>
        </w:rPr>
        <w:t>.</w:t>
      </w:r>
      <w:bookmarkStart w:id="24" w:name="33"/>
      <w:bookmarkEnd w:id="24"/>
    </w:p>
    <w:p w:rsidR="00BC39D4" w:rsidRPr="002D7F8E" w:rsidRDefault="00BC39D4" w:rsidP="002D7F8E">
      <w:pPr>
        <w:shd w:val="clear" w:color="auto" w:fill="FFFFFF"/>
        <w:ind w:right="1" w:firstLine="851"/>
        <w:jc w:val="both"/>
        <w:rPr>
          <w:color w:val="000000"/>
          <w:szCs w:val="28"/>
          <w:lang w:val="uk-UA"/>
        </w:rPr>
      </w:pPr>
      <w:r w:rsidRPr="002D7F8E">
        <w:rPr>
          <w:color w:val="000000"/>
          <w:szCs w:val="28"/>
          <w:lang w:val="uk-UA"/>
        </w:rPr>
        <w:t xml:space="preserve">Час виконання державним службовцем завдань за посадою за межами адміністративної будівлі державного органу обліковується як робочий час. </w:t>
      </w:r>
    </w:p>
    <w:p w:rsidR="00BC39D4" w:rsidRPr="002D7F8E" w:rsidRDefault="00BC39D4" w:rsidP="002D7F8E">
      <w:pPr>
        <w:shd w:val="clear" w:color="auto" w:fill="FFFFFF"/>
        <w:ind w:right="1" w:firstLine="851"/>
        <w:jc w:val="both"/>
        <w:rPr>
          <w:szCs w:val="28"/>
          <w:lang w:val="uk-UA" w:eastAsia="uk-UA"/>
        </w:rPr>
      </w:pPr>
      <w:r w:rsidRPr="002D7F8E">
        <w:rPr>
          <w:szCs w:val="28"/>
          <w:lang w:val="uk-UA" w:eastAsia="uk-UA"/>
        </w:rPr>
        <w:t>Упродовж робочого ч</w:t>
      </w:r>
      <w:r>
        <w:rPr>
          <w:szCs w:val="28"/>
          <w:lang w:val="uk-UA" w:eastAsia="uk-UA"/>
        </w:rPr>
        <w:t>асу державний службовець, який по</w:t>
      </w:r>
      <w:r w:rsidRPr="002D7F8E">
        <w:rPr>
          <w:szCs w:val="28"/>
          <w:lang w:val="uk-UA" w:eastAsia="uk-UA"/>
        </w:rPr>
        <w:t>годився працювати за межами адміністративної будівлі,  зобов’язаний:</w:t>
      </w:r>
    </w:p>
    <w:p w:rsidR="00BC39D4" w:rsidRPr="002D7F8E" w:rsidRDefault="00BC39D4" w:rsidP="002D7F8E">
      <w:pPr>
        <w:shd w:val="clear" w:color="auto" w:fill="FFFFFF"/>
        <w:ind w:right="1" w:firstLine="851"/>
        <w:jc w:val="both"/>
        <w:rPr>
          <w:szCs w:val="28"/>
          <w:lang w:val="uk-UA" w:eastAsia="uk-UA"/>
        </w:rPr>
      </w:pPr>
      <w:r w:rsidRPr="002D7F8E">
        <w:rPr>
          <w:szCs w:val="28"/>
          <w:lang w:val="uk-UA" w:eastAsia="uk-UA"/>
        </w:rPr>
        <w:t>виконувати обов’язки, передбачені своєю посадовою інструкцією;</w:t>
      </w:r>
    </w:p>
    <w:p w:rsidR="00BC39D4" w:rsidRPr="002D7F8E" w:rsidRDefault="00BC39D4" w:rsidP="002D7F8E">
      <w:pPr>
        <w:shd w:val="clear" w:color="auto" w:fill="FFFFFF"/>
        <w:ind w:right="1" w:firstLine="851"/>
        <w:jc w:val="both"/>
        <w:rPr>
          <w:szCs w:val="28"/>
          <w:lang w:val="uk-UA" w:eastAsia="uk-UA"/>
        </w:rPr>
      </w:pPr>
      <w:r w:rsidRPr="002D7F8E">
        <w:rPr>
          <w:szCs w:val="28"/>
          <w:lang w:val="uk-UA" w:eastAsia="uk-UA"/>
        </w:rPr>
        <w:t>відповідати на дзвінки  безпосереднього керівника;</w:t>
      </w:r>
    </w:p>
    <w:p w:rsidR="00BC39D4" w:rsidRPr="002D7F8E" w:rsidRDefault="00BC39D4" w:rsidP="002D7F8E">
      <w:pPr>
        <w:shd w:val="clear" w:color="auto" w:fill="FFFFFF"/>
        <w:ind w:right="1" w:firstLine="851"/>
        <w:jc w:val="both"/>
        <w:rPr>
          <w:szCs w:val="28"/>
          <w:lang w:val="uk-UA" w:eastAsia="uk-UA"/>
        </w:rPr>
      </w:pPr>
      <w:r w:rsidRPr="002D7F8E">
        <w:rPr>
          <w:szCs w:val="28"/>
          <w:lang w:val="uk-UA" w:eastAsia="uk-UA"/>
        </w:rPr>
        <w:t>перевіряти електронну пошту та оперативно відповідати на листи;</w:t>
      </w:r>
    </w:p>
    <w:p w:rsidR="00BC39D4" w:rsidRPr="002D7F8E" w:rsidRDefault="00BC39D4" w:rsidP="002D7F8E">
      <w:pPr>
        <w:shd w:val="clear" w:color="auto" w:fill="FFFFFF"/>
        <w:ind w:right="1" w:firstLine="851"/>
        <w:jc w:val="both"/>
        <w:rPr>
          <w:szCs w:val="28"/>
          <w:lang w:val="uk-UA" w:eastAsia="uk-UA"/>
        </w:rPr>
      </w:pPr>
      <w:r w:rsidRPr="002D7F8E">
        <w:rPr>
          <w:szCs w:val="28"/>
          <w:lang w:val="uk-UA" w:eastAsia="uk-UA"/>
        </w:rPr>
        <w:t>у разі нагальної  потреби, за вимогою безпосереднього керівника,  з’явитися на своє робоче місце.</w:t>
      </w:r>
    </w:p>
    <w:p w:rsidR="00BC39D4" w:rsidRPr="002D7F8E" w:rsidRDefault="00BC39D4" w:rsidP="002D7F8E">
      <w:pPr>
        <w:shd w:val="clear" w:color="auto" w:fill="FFFFFF"/>
        <w:ind w:right="1" w:firstLine="851"/>
        <w:jc w:val="both"/>
        <w:rPr>
          <w:szCs w:val="28"/>
          <w:lang w:val="uk-UA" w:eastAsia="uk-UA"/>
        </w:rPr>
      </w:pPr>
      <w:r w:rsidRPr="002D7F8E">
        <w:rPr>
          <w:szCs w:val="28"/>
          <w:lang w:val="uk-UA" w:eastAsia="uk-UA"/>
        </w:rPr>
        <w:t xml:space="preserve">Якщо державний службовець без поважної причини порушить ці вимоги, безпосередній керівник подає доповідну записку, в якій ініціює скасування режиму дистанційної роботи на дому. У такому разі на підставі наказу з наступного робочого дня працівник повинен працювати на робочому місці. </w:t>
      </w:r>
    </w:p>
    <w:p w:rsidR="00BC39D4" w:rsidRDefault="00BC39D4" w:rsidP="00175982">
      <w:pPr>
        <w:shd w:val="clear" w:color="auto" w:fill="FFFFFF"/>
        <w:spacing w:after="150"/>
        <w:ind w:right="1"/>
        <w:jc w:val="both"/>
        <w:rPr>
          <w:szCs w:val="28"/>
          <w:lang w:val="uk-UA" w:eastAsia="uk-UA"/>
        </w:rPr>
      </w:pPr>
    </w:p>
    <w:p w:rsidR="00BC39D4" w:rsidRDefault="00BC39D4" w:rsidP="00F1626B">
      <w:pPr>
        <w:shd w:val="clear" w:color="auto" w:fill="FFFFFF"/>
        <w:spacing w:before="150" w:after="150"/>
        <w:ind w:right="1"/>
        <w:jc w:val="center"/>
      </w:pPr>
      <w:bookmarkStart w:id="25" w:name="n36"/>
      <w:bookmarkEnd w:id="25"/>
      <w:r>
        <w:rPr>
          <w:b/>
          <w:bCs/>
          <w:i/>
          <w:szCs w:val="28"/>
          <w:lang w:eastAsia="uk-UA"/>
        </w:rPr>
        <w:t>ІV. Порядок повідомлен</w:t>
      </w:r>
      <w:r>
        <w:rPr>
          <w:b/>
          <w:bCs/>
          <w:i/>
          <w:color w:val="000000"/>
          <w:szCs w:val="28"/>
          <w:lang w:eastAsia="uk-UA"/>
        </w:rPr>
        <w:t>ня</w:t>
      </w:r>
      <w:r>
        <w:rPr>
          <w:b/>
          <w:bCs/>
          <w:i/>
          <w:color w:val="000000"/>
          <w:szCs w:val="28"/>
          <w:lang w:val="uk-UA" w:eastAsia="uk-UA"/>
        </w:rPr>
        <w:t xml:space="preserve"> державним службовцем </w:t>
      </w:r>
      <w:r>
        <w:rPr>
          <w:b/>
          <w:bCs/>
          <w:i/>
          <w:color w:val="000000"/>
          <w:szCs w:val="28"/>
          <w:lang w:eastAsia="uk-UA"/>
        </w:rPr>
        <w:t>про свою відсутність</w:t>
      </w:r>
    </w:p>
    <w:p w:rsidR="00BC39D4" w:rsidRDefault="00BC39D4" w:rsidP="00F1626B">
      <w:pPr>
        <w:ind w:firstLine="851"/>
        <w:jc w:val="both"/>
      </w:pPr>
      <w:bookmarkStart w:id="26" w:name="n37"/>
      <w:bookmarkEnd w:id="26"/>
      <w:r>
        <w:rPr>
          <w:color w:val="000000"/>
          <w:lang w:val="uk-UA" w:eastAsia="uk-UA"/>
        </w:rPr>
        <w:t xml:space="preserve">1. </w:t>
      </w:r>
      <w:r>
        <w:rPr>
          <w:lang w:val="uk-UA" w:eastAsia="uk-UA"/>
        </w:rPr>
        <w:t>Державний службовець  повідомляє безпосереднього керівника про свою відсутність на роботі у письмовій формі, засобами телефонного зв’язку або іншим доступним способом.</w:t>
      </w:r>
    </w:p>
    <w:p w:rsidR="00BC39D4" w:rsidRDefault="00BC39D4" w:rsidP="00F1626B">
      <w:pPr>
        <w:ind w:firstLine="851"/>
        <w:jc w:val="both"/>
      </w:pPr>
      <w:bookmarkStart w:id="27" w:name="n38"/>
      <w:bookmarkEnd w:id="27"/>
      <w:r>
        <w:rPr>
          <w:lang w:val="uk-UA" w:eastAsia="uk-UA"/>
        </w:rPr>
        <w:t>2. У разі недотримання державним службовцем вимог пункту 1 цього розділу складається акт про його відсутність на робочому місці.</w:t>
      </w:r>
    </w:p>
    <w:p w:rsidR="00BC39D4" w:rsidRDefault="00BC39D4" w:rsidP="00F1626B">
      <w:pPr>
        <w:ind w:firstLine="851"/>
        <w:jc w:val="both"/>
      </w:pPr>
      <w:bookmarkStart w:id="28" w:name="n39"/>
      <w:bookmarkEnd w:id="28"/>
      <w:r>
        <w:rPr>
          <w:lang w:val="uk-UA" w:eastAsia="uk-UA"/>
        </w:rPr>
        <w:t>3. У разі ненадання державним службовцем доказів поважності причини своєї відсутності на роботі він повинен подати письмові пояснення на ім’я керівника державної служби щодо причин своєї відсутності.</w:t>
      </w:r>
    </w:p>
    <w:p w:rsidR="00BC39D4" w:rsidRDefault="00BC39D4" w:rsidP="00F1626B">
      <w:pPr>
        <w:shd w:val="clear" w:color="auto" w:fill="FFFFFF"/>
        <w:spacing w:after="150"/>
        <w:ind w:right="1" w:firstLine="450"/>
        <w:jc w:val="both"/>
        <w:rPr>
          <w:sz w:val="16"/>
          <w:szCs w:val="16"/>
          <w:lang w:val="uk-UA" w:eastAsia="uk-UA"/>
        </w:rPr>
      </w:pPr>
    </w:p>
    <w:p w:rsidR="00BC39D4" w:rsidRPr="00EE6114" w:rsidRDefault="00BC39D4" w:rsidP="00F1626B">
      <w:pPr>
        <w:shd w:val="clear" w:color="auto" w:fill="FFFFFF"/>
        <w:spacing w:before="150" w:after="150"/>
        <w:ind w:left="450" w:right="1"/>
        <w:jc w:val="center"/>
        <w:rPr>
          <w:lang w:val="uk-UA"/>
        </w:rPr>
      </w:pPr>
      <w:bookmarkStart w:id="29" w:name="n40"/>
      <w:bookmarkEnd w:id="29"/>
      <w:r>
        <w:rPr>
          <w:b/>
          <w:bCs/>
          <w:i/>
          <w:szCs w:val="28"/>
          <w:lang w:eastAsia="uk-UA"/>
        </w:rPr>
        <w:t>V</w:t>
      </w:r>
      <w:r>
        <w:rPr>
          <w:b/>
          <w:bCs/>
          <w:i/>
          <w:szCs w:val="28"/>
          <w:lang w:val="uk-UA" w:eastAsia="uk-UA"/>
        </w:rPr>
        <w:t xml:space="preserve">. Перебування </w:t>
      </w:r>
      <w:r>
        <w:rPr>
          <w:b/>
          <w:i/>
          <w:szCs w:val="28"/>
          <w:lang w:val="uk-UA" w:eastAsia="uk-UA"/>
        </w:rPr>
        <w:t xml:space="preserve">державного службовця </w:t>
      </w:r>
      <w:r>
        <w:rPr>
          <w:b/>
          <w:bCs/>
          <w:i/>
          <w:szCs w:val="28"/>
          <w:lang w:val="uk-UA" w:eastAsia="uk-UA"/>
        </w:rPr>
        <w:t>в управлінні соціального захисту населення у вихідні, святкові, неробочі дні та після закінчення робочого часу</w:t>
      </w:r>
    </w:p>
    <w:p w:rsidR="00BC39D4" w:rsidRPr="00EE6114" w:rsidRDefault="00BC39D4" w:rsidP="00F1626B">
      <w:pPr>
        <w:ind w:firstLine="851"/>
        <w:jc w:val="both"/>
        <w:rPr>
          <w:lang w:val="uk-UA"/>
        </w:rPr>
      </w:pPr>
      <w:bookmarkStart w:id="30" w:name="n41"/>
      <w:bookmarkEnd w:id="30"/>
      <w:r>
        <w:rPr>
          <w:lang w:val="uk-UA" w:eastAsia="uk-UA"/>
        </w:rPr>
        <w:t>1. Для виконання невідкладних завдань державні службовці можуть залучатись до роботи понад установлену тривалість робочого дня за наказом начальника управління соціального захисту населення, про який повідомляється уповноважена особа від трудового колективу, в тому числі у вихідні, святкові, неробочі дні, а також у нічний час з компенсацією за роботу відповідно до законодавства.</w:t>
      </w:r>
    </w:p>
    <w:p w:rsidR="00BC39D4" w:rsidRDefault="00BC39D4" w:rsidP="00F1626B">
      <w:pPr>
        <w:ind w:firstLine="851"/>
        <w:jc w:val="both"/>
      </w:pPr>
      <w:bookmarkStart w:id="31" w:name="n42"/>
      <w:bookmarkEnd w:id="31"/>
      <w:r>
        <w:rPr>
          <w:lang w:eastAsia="uk-UA"/>
        </w:rPr>
        <w:t>Тривалість роботи понад установлену тривалість робочого дня, а також у вихідні, святкові та неробочі дні, у нічний час для кожного  не повинна перевищувати чотири години протягом двох днів поспіль і 120 годин на рік.</w:t>
      </w:r>
    </w:p>
    <w:p w:rsidR="00BC39D4" w:rsidRDefault="00BC39D4" w:rsidP="00F1626B">
      <w:pPr>
        <w:ind w:firstLine="851"/>
        <w:jc w:val="both"/>
      </w:pPr>
      <w:bookmarkStart w:id="32" w:name="n43"/>
      <w:bookmarkEnd w:id="32"/>
      <w:r>
        <w:rPr>
          <w:lang w:eastAsia="uk-UA"/>
        </w:rPr>
        <w:t xml:space="preserve">2. </w:t>
      </w:r>
      <w:r>
        <w:rPr>
          <w:lang w:val="uk-UA" w:eastAsia="uk-UA"/>
        </w:rPr>
        <w:t xml:space="preserve">Державні службовці залучаються </w:t>
      </w:r>
      <w:r>
        <w:rPr>
          <w:lang w:eastAsia="uk-UA"/>
        </w:rPr>
        <w:t>до чергування після закінчення робочого дня, у вихідні, святкові і неробочі дні.</w:t>
      </w:r>
    </w:p>
    <w:p w:rsidR="00BC39D4" w:rsidRDefault="00BC39D4" w:rsidP="00F1626B">
      <w:pPr>
        <w:ind w:firstLine="851"/>
        <w:jc w:val="both"/>
      </w:pPr>
      <w:r>
        <w:rPr>
          <w:lang w:val="uk-UA"/>
        </w:rPr>
        <w:t>3. Чергування державних службовців після закінчення робочого дня, у вихідні, святкові, неробочі дні проводиться відповідно до графіка, що затверджується розпорядженням голови районної державної адміністрації і погоджується з  уповноваженою особою від трудового колективу.</w:t>
      </w:r>
    </w:p>
    <w:p w:rsidR="00BC39D4" w:rsidRDefault="00BC39D4" w:rsidP="00F1626B">
      <w:pPr>
        <w:ind w:firstLine="851"/>
        <w:jc w:val="both"/>
      </w:pPr>
      <w:r>
        <w:rPr>
          <w:lang w:val="uk-UA"/>
        </w:rPr>
        <w:t>4</w:t>
      </w:r>
      <w:r>
        <w:t xml:space="preserve">. </w:t>
      </w:r>
      <w:r>
        <w:rPr>
          <w:lang w:val="uk-UA"/>
        </w:rPr>
        <w:t xml:space="preserve"> </w:t>
      </w:r>
      <w:r>
        <w:t xml:space="preserve">Чергування полягає в обов’язку </w:t>
      </w:r>
      <w:r>
        <w:rPr>
          <w:lang w:val="uk-UA"/>
        </w:rPr>
        <w:t>державного службовця</w:t>
      </w:r>
      <w:r>
        <w:t xml:space="preserve"> знаходитися на визначеному робочому місці з метою вирішання невідкладних питань, не пов’язаних з трудовими обов’язками </w:t>
      </w:r>
      <w:r>
        <w:rPr>
          <w:lang w:val="uk-UA"/>
        </w:rPr>
        <w:t>державного службовця</w:t>
      </w:r>
      <w:r>
        <w:t>, а також передачі інформації.</w:t>
      </w:r>
    </w:p>
    <w:p w:rsidR="00BC39D4" w:rsidRDefault="00BC39D4" w:rsidP="00F1626B">
      <w:pPr>
        <w:ind w:firstLine="851"/>
        <w:jc w:val="both"/>
      </w:pPr>
      <w:r>
        <w:rPr>
          <w:lang w:val="uk-UA"/>
        </w:rPr>
        <w:t>5</w:t>
      </w:r>
      <w:r>
        <w:t xml:space="preserve">. Не допускається залучення </w:t>
      </w:r>
      <w:r>
        <w:rPr>
          <w:lang w:val="uk-UA"/>
        </w:rPr>
        <w:t>державного службовця</w:t>
      </w:r>
      <w:r>
        <w:t xml:space="preserve"> до чергування частіше одного разу на місяць. Тривалість чергування або роботи разом із чергуванням не може перевищувати нормальної тривалості робочого часу. Якщо </w:t>
      </w:r>
      <w:r>
        <w:rPr>
          <w:lang w:val="uk-UA"/>
        </w:rPr>
        <w:t xml:space="preserve">державний службовець </w:t>
      </w:r>
      <w:r>
        <w:t>залучається до чергування у</w:t>
      </w:r>
      <w:r>
        <w:rPr>
          <w:lang w:val="uk-UA"/>
        </w:rPr>
        <w:t xml:space="preserve"> робочий, </w:t>
      </w:r>
      <w:r>
        <w:t xml:space="preserve"> вихідний чи святковий  день, йому повинен бути наданий</w:t>
      </w:r>
      <w:r>
        <w:rPr>
          <w:lang w:val="uk-UA"/>
        </w:rPr>
        <w:t>,</w:t>
      </w:r>
      <w:r>
        <w:t xml:space="preserve"> </w:t>
      </w:r>
      <w:r>
        <w:rPr>
          <w:color w:val="FF6600"/>
          <w:lang w:val="uk-UA"/>
        </w:rPr>
        <w:t xml:space="preserve"> </w:t>
      </w:r>
      <w:r>
        <w:t xml:space="preserve">протягом </w:t>
      </w:r>
      <w:r>
        <w:rPr>
          <w:lang w:val="uk-UA"/>
        </w:rPr>
        <w:t>місяця,</w:t>
      </w:r>
      <w:r>
        <w:rPr>
          <w:color w:val="FF6600"/>
          <w:lang w:val="uk-UA"/>
        </w:rPr>
        <w:t xml:space="preserve"> </w:t>
      </w:r>
      <w:r>
        <w:rPr>
          <w:lang w:val="uk-UA"/>
        </w:rPr>
        <w:t xml:space="preserve"> відпочинок за відповідною заявою</w:t>
      </w:r>
      <w:r>
        <w:t xml:space="preserve">. </w:t>
      </w:r>
      <w:bookmarkStart w:id="33" w:name="_GoBack"/>
      <w:bookmarkEnd w:id="33"/>
    </w:p>
    <w:p w:rsidR="00BC39D4" w:rsidRDefault="00BC39D4" w:rsidP="00F1626B">
      <w:pPr>
        <w:ind w:firstLine="851"/>
        <w:jc w:val="both"/>
      </w:pPr>
      <w:r>
        <w:rPr>
          <w:lang w:val="uk-UA"/>
        </w:rPr>
        <w:t>6</w:t>
      </w:r>
      <w:r>
        <w:t xml:space="preserve">. Тривалість </w:t>
      </w:r>
      <w:r>
        <w:rPr>
          <w:lang w:val="uk-UA"/>
        </w:rPr>
        <w:t xml:space="preserve"> часу відпочинку</w:t>
      </w:r>
      <w:r>
        <w:t xml:space="preserve"> дорівнює тривалості </w:t>
      </w:r>
      <w:r>
        <w:rPr>
          <w:lang w:val="uk-UA"/>
        </w:rPr>
        <w:t>часу</w:t>
      </w:r>
      <w:r>
        <w:rPr>
          <w:color w:val="FF0000"/>
          <w:lang w:val="uk-UA"/>
        </w:rPr>
        <w:t xml:space="preserve">  </w:t>
      </w:r>
      <w:r>
        <w:t>чергування.</w:t>
      </w:r>
      <w:bookmarkStart w:id="34" w:name="n44"/>
      <w:bookmarkStart w:id="35" w:name="n47"/>
      <w:bookmarkEnd w:id="34"/>
      <w:bookmarkEnd w:id="35"/>
    </w:p>
    <w:p w:rsidR="00BC39D4" w:rsidRDefault="00BC39D4" w:rsidP="00F1626B">
      <w:pPr>
        <w:ind w:firstLine="851"/>
        <w:jc w:val="both"/>
      </w:pPr>
      <w:bookmarkStart w:id="36" w:name="n49"/>
      <w:bookmarkEnd w:id="36"/>
      <w:r>
        <w:rPr>
          <w:lang w:val="uk-UA" w:eastAsia="uk-UA"/>
        </w:rPr>
        <w:t>7</w:t>
      </w:r>
      <w:r>
        <w:rPr>
          <w:lang w:eastAsia="uk-UA"/>
        </w:rPr>
        <w:t>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BC39D4" w:rsidRDefault="00BC39D4" w:rsidP="00F1626B">
      <w:pPr>
        <w:shd w:val="clear" w:color="auto" w:fill="FFFFFF"/>
        <w:spacing w:after="150"/>
        <w:ind w:right="1" w:firstLine="450"/>
        <w:jc w:val="both"/>
        <w:rPr>
          <w:color w:val="000000"/>
          <w:sz w:val="16"/>
          <w:szCs w:val="16"/>
          <w:lang w:val="uk-UA" w:eastAsia="uk-UA"/>
        </w:rPr>
      </w:pPr>
    </w:p>
    <w:p w:rsidR="00BC39D4" w:rsidRDefault="00BC39D4" w:rsidP="00F1626B">
      <w:pPr>
        <w:shd w:val="clear" w:color="auto" w:fill="FFFFFF"/>
        <w:spacing w:before="150" w:after="150"/>
        <w:ind w:left="450" w:right="1"/>
        <w:jc w:val="center"/>
        <w:rPr>
          <w:b/>
          <w:bCs/>
          <w:i/>
          <w:color w:val="000000"/>
          <w:szCs w:val="28"/>
          <w:lang w:val="uk-UA" w:eastAsia="uk-UA"/>
        </w:rPr>
      </w:pPr>
      <w:bookmarkStart w:id="37" w:name="n50"/>
      <w:bookmarkEnd w:id="37"/>
    </w:p>
    <w:p w:rsidR="00BC39D4" w:rsidRDefault="00BC39D4" w:rsidP="00F1626B">
      <w:pPr>
        <w:shd w:val="clear" w:color="auto" w:fill="FFFFFF"/>
        <w:spacing w:before="150" w:after="150"/>
        <w:ind w:left="450" w:right="1"/>
        <w:jc w:val="center"/>
      </w:pPr>
      <w:r>
        <w:rPr>
          <w:b/>
          <w:bCs/>
          <w:i/>
          <w:color w:val="000000"/>
          <w:szCs w:val="28"/>
          <w:lang w:eastAsia="uk-UA"/>
        </w:rPr>
        <w:t xml:space="preserve">VІ. Порядок доведення до відома </w:t>
      </w:r>
      <w:r>
        <w:rPr>
          <w:b/>
          <w:bCs/>
          <w:i/>
          <w:color w:val="000000"/>
          <w:szCs w:val="28"/>
          <w:lang w:val="uk-UA" w:eastAsia="uk-UA"/>
        </w:rPr>
        <w:t>державного службовця  управління соціального захисту населення</w:t>
      </w:r>
      <w:r>
        <w:rPr>
          <w:b/>
          <w:bCs/>
          <w:i/>
          <w:color w:val="000000"/>
          <w:szCs w:val="28"/>
          <w:lang w:eastAsia="uk-UA"/>
        </w:rPr>
        <w:t xml:space="preserve"> нормативно-правових актів, наказів, доручень та розпоряджень зі службових питань</w:t>
      </w:r>
    </w:p>
    <w:p w:rsidR="00BC39D4" w:rsidRDefault="00BC39D4" w:rsidP="00F1626B">
      <w:pPr>
        <w:ind w:firstLine="851"/>
        <w:jc w:val="both"/>
      </w:pPr>
      <w:bookmarkStart w:id="38" w:name="n51"/>
      <w:bookmarkEnd w:id="38"/>
      <w:r>
        <w:rPr>
          <w:lang w:eastAsia="uk-UA"/>
        </w:rPr>
        <w:t xml:space="preserve">1. Нормативно-правові акти, накази, доручення, розпорядження зі службових питань доводяться до відома </w:t>
      </w:r>
      <w:r>
        <w:rPr>
          <w:lang w:val="uk-UA" w:eastAsia="uk-UA"/>
        </w:rPr>
        <w:t>державних службовців</w:t>
      </w:r>
      <w:r>
        <w:rPr>
          <w:lang w:eastAsia="uk-UA"/>
        </w:rPr>
        <w:t xml:space="preserve"> шляхом ознайомлення у паперовій </w:t>
      </w:r>
      <w:r>
        <w:rPr>
          <w:lang w:val="uk-UA" w:eastAsia="uk-UA"/>
        </w:rPr>
        <w:t xml:space="preserve">або електронній </w:t>
      </w:r>
      <w:r>
        <w:rPr>
          <w:lang w:eastAsia="uk-UA"/>
        </w:rPr>
        <w:t>формі з підтвердженням такого ознайомлення.</w:t>
      </w:r>
    </w:p>
    <w:p w:rsidR="00BC39D4" w:rsidRDefault="00BC39D4" w:rsidP="00F1626B">
      <w:pPr>
        <w:ind w:firstLine="851"/>
        <w:jc w:val="both"/>
      </w:pPr>
      <w:bookmarkStart w:id="39" w:name="n52"/>
      <w:bookmarkEnd w:id="39"/>
      <w:r>
        <w:rPr>
          <w:lang w:eastAsia="uk-UA"/>
        </w:rPr>
        <w:t xml:space="preserve">Підтвердженням може слугувати підпис </w:t>
      </w:r>
      <w:r>
        <w:rPr>
          <w:lang w:val="uk-UA" w:eastAsia="uk-UA"/>
        </w:rPr>
        <w:t xml:space="preserve">державного службовця </w:t>
      </w:r>
      <w:r>
        <w:rPr>
          <w:lang w:eastAsia="uk-UA"/>
        </w:rPr>
        <w:t>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документом.</w:t>
      </w:r>
    </w:p>
    <w:p w:rsidR="00BC39D4" w:rsidRDefault="00BC39D4" w:rsidP="00F1626B">
      <w:pPr>
        <w:ind w:firstLine="851"/>
        <w:jc w:val="both"/>
      </w:pPr>
      <w:bookmarkStart w:id="40" w:name="n53"/>
      <w:bookmarkEnd w:id="40"/>
      <w:r>
        <w:rPr>
          <w:lang w:eastAsia="uk-UA"/>
        </w:rPr>
        <w:t xml:space="preserve">2. Нормативно-правові акти, що підлягають офіційному оприлюдненню, доводяться до відома </w:t>
      </w:r>
      <w:r>
        <w:rPr>
          <w:lang w:val="uk-UA" w:eastAsia="uk-UA"/>
        </w:rPr>
        <w:t xml:space="preserve">державних службовців </w:t>
      </w:r>
      <w:r>
        <w:rPr>
          <w:lang w:eastAsia="uk-UA"/>
        </w:rPr>
        <w:t xml:space="preserve"> шляхом їх оприлюднення в офіційних друкованих виданнях, а також шляхом розміщення на офіційн</w:t>
      </w:r>
      <w:r>
        <w:rPr>
          <w:lang w:val="uk-UA" w:eastAsia="uk-UA"/>
        </w:rPr>
        <w:t xml:space="preserve">ому </w:t>
      </w:r>
      <w:r>
        <w:rPr>
          <w:lang w:eastAsia="uk-UA"/>
        </w:rPr>
        <w:t xml:space="preserve"> вебсайт</w:t>
      </w:r>
      <w:r>
        <w:rPr>
          <w:lang w:val="uk-UA" w:eastAsia="uk-UA"/>
        </w:rPr>
        <w:t>і</w:t>
      </w:r>
      <w:r>
        <w:rPr>
          <w:lang w:eastAsia="uk-UA"/>
        </w:rPr>
        <w:t xml:space="preserve"> районної</w:t>
      </w:r>
      <w:r>
        <w:rPr>
          <w:lang w:val="uk-UA" w:eastAsia="uk-UA"/>
        </w:rPr>
        <w:t xml:space="preserve"> державної адміністрації</w:t>
      </w:r>
      <w:r>
        <w:rPr>
          <w:lang w:eastAsia="uk-UA"/>
        </w:rPr>
        <w:t>.</w:t>
      </w:r>
    </w:p>
    <w:p w:rsidR="00BC39D4" w:rsidRDefault="00BC39D4" w:rsidP="00F1626B">
      <w:pPr>
        <w:shd w:val="clear" w:color="auto" w:fill="FFFFFF"/>
        <w:spacing w:after="150"/>
        <w:ind w:right="1" w:firstLine="450"/>
        <w:jc w:val="both"/>
        <w:rPr>
          <w:color w:val="000000"/>
          <w:sz w:val="16"/>
          <w:szCs w:val="16"/>
          <w:lang w:val="uk-UA" w:eastAsia="uk-UA"/>
        </w:rPr>
      </w:pPr>
    </w:p>
    <w:p w:rsidR="00BC39D4" w:rsidRDefault="00BC39D4" w:rsidP="00F1626B">
      <w:pPr>
        <w:shd w:val="clear" w:color="auto" w:fill="FFFFFF"/>
        <w:spacing w:before="150" w:after="150"/>
        <w:ind w:left="450" w:right="1"/>
        <w:jc w:val="center"/>
      </w:pPr>
      <w:bookmarkStart w:id="41" w:name="n54"/>
      <w:bookmarkEnd w:id="41"/>
      <w:r>
        <w:rPr>
          <w:b/>
          <w:bCs/>
          <w:i/>
          <w:color w:val="000000"/>
          <w:szCs w:val="28"/>
          <w:lang w:eastAsia="uk-UA"/>
        </w:rPr>
        <w:t>VІІ. Дотримання загальних інструкцій з охорони праці та протипожежної безпеки</w:t>
      </w:r>
    </w:p>
    <w:p w:rsidR="00BC39D4" w:rsidRDefault="00BC39D4" w:rsidP="00F1626B">
      <w:pPr>
        <w:ind w:firstLine="851"/>
        <w:jc w:val="both"/>
      </w:pPr>
      <w:bookmarkStart w:id="42" w:name="n55"/>
      <w:bookmarkEnd w:id="42"/>
      <w:r>
        <w:rPr>
          <w:lang w:val="uk-UA" w:eastAsia="uk-UA"/>
        </w:rPr>
        <w:t>1. Начальник управління соціального захисту населення зобов’язаний забезпечити безпечні умови праці, належний стан засобів протипожежної безпеки, санітарії і гігієни праці.</w:t>
      </w:r>
    </w:p>
    <w:p w:rsidR="00BC39D4" w:rsidRDefault="00BC39D4" w:rsidP="00F1626B">
      <w:pPr>
        <w:ind w:firstLine="851"/>
        <w:jc w:val="both"/>
      </w:pPr>
      <w:bookmarkStart w:id="43" w:name="n56"/>
      <w:bookmarkEnd w:id="43"/>
      <w:r>
        <w:rPr>
          <w:lang w:val="uk-UA" w:eastAsia="uk-UA"/>
        </w:rPr>
        <w:t>Інструктування з охорони праці та протипожежної безпеки має здійснювати особа, на яку покладені відповідні функції в управлінні соціального захисту населення.</w:t>
      </w:r>
    </w:p>
    <w:p w:rsidR="00BC39D4" w:rsidRDefault="00BC39D4" w:rsidP="00F1626B">
      <w:pPr>
        <w:ind w:firstLine="851"/>
        <w:jc w:val="both"/>
      </w:pPr>
      <w:bookmarkStart w:id="44" w:name="n57"/>
      <w:bookmarkEnd w:id="44"/>
      <w:r>
        <w:rPr>
          <w:lang w:val="uk-UA" w:eastAsia="uk-UA"/>
        </w:rPr>
        <w:t>2. 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BC39D4" w:rsidRDefault="00BC39D4" w:rsidP="00F1626B">
      <w:pPr>
        <w:ind w:firstLine="851"/>
        <w:jc w:val="both"/>
      </w:pPr>
      <w:bookmarkStart w:id="45" w:name="n58"/>
      <w:bookmarkEnd w:id="45"/>
      <w:r>
        <w:rPr>
          <w:lang w:eastAsia="uk-UA"/>
        </w:rPr>
        <w:t>3.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BC39D4" w:rsidRDefault="00BC39D4" w:rsidP="00F1626B">
      <w:pPr>
        <w:ind w:firstLine="851"/>
        <w:jc w:val="both"/>
      </w:pPr>
      <w:bookmarkStart w:id="46" w:name="n59"/>
      <w:bookmarkEnd w:id="46"/>
      <w:r>
        <w:rPr>
          <w:lang w:eastAsia="uk-UA"/>
        </w:rPr>
        <w:t xml:space="preserve">4. За стан пожежної безпеки та дотримання інструкцій з охорони праці в </w:t>
      </w:r>
      <w:r>
        <w:rPr>
          <w:lang w:val="uk-UA" w:eastAsia="uk-UA"/>
        </w:rPr>
        <w:t xml:space="preserve">управлінні соціального захисту населення </w:t>
      </w:r>
      <w:r>
        <w:rPr>
          <w:lang w:eastAsia="uk-UA"/>
        </w:rPr>
        <w:t xml:space="preserve">відповідає </w:t>
      </w:r>
      <w:r>
        <w:rPr>
          <w:lang w:val="uk-UA" w:eastAsia="uk-UA"/>
        </w:rPr>
        <w:t xml:space="preserve">начальник управління соціального захисту населення </w:t>
      </w:r>
      <w:r>
        <w:rPr>
          <w:lang w:eastAsia="uk-UA"/>
        </w:rPr>
        <w:t>та визначена ним відповідальна особа, на яку покладено такий обов’язок.</w:t>
      </w:r>
    </w:p>
    <w:p w:rsidR="00BC39D4" w:rsidRDefault="00BC39D4" w:rsidP="00F1626B">
      <w:pPr>
        <w:shd w:val="clear" w:color="auto" w:fill="FFFFFF"/>
        <w:spacing w:after="150"/>
        <w:ind w:right="1" w:firstLine="450"/>
        <w:jc w:val="both"/>
        <w:rPr>
          <w:color w:val="000000"/>
          <w:sz w:val="16"/>
          <w:szCs w:val="16"/>
          <w:lang w:val="uk-UA" w:eastAsia="uk-UA"/>
        </w:rPr>
      </w:pPr>
    </w:p>
    <w:p w:rsidR="00BC39D4" w:rsidRDefault="00BC39D4" w:rsidP="00F1626B">
      <w:pPr>
        <w:shd w:val="clear" w:color="auto" w:fill="FFFFFF"/>
        <w:spacing w:before="150" w:after="150"/>
        <w:ind w:left="450" w:right="1"/>
        <w:jc w:val="center"/>
      </w:pPr>
      <w:bookmarkStart w:id="47" w:name="n60"/>
      <w:bookmarkEnd w:id="47"/>
      <w:r>
        <w:rPr>
          <w:b/>
          <w:bCs/>
          <w:i/>
          <w:color w:val="000000"/>
          <w:szCs w:val="28"/>
          <w:lang w:eastAsia="uk-UA"/>
        </w:rPr>
        <w:t xml:space="preserve">VIІI. Порядок прийняття та передачі діловодства (справ) і майна </w:t>
      </w:r>
      <w:r>
        <w:rPr>
          <w:b/>
          <w:bCs/>
          <w:i/>
          <w:color w:val="000000"/>
          <w:szCs w:val="28"/>
          <w:lang w:val="uk-UA" w:eastAsia="uk-UA"/>
        </w:rPr>
        <w:t xml:space="preserve">державним службовцем </w:t>
      </w:r>
    </w:p>
    <w:p w:rsidR="00BC39D4" w:rsidRDefault="00BC39D4" w:rsidP="00F1626B">
      <w:pPr>
        <w:ind w:firstLine="851"/>
        <w:jc w:val="both"/>
      </w:pPr>
      <w:bookmarkStart w:id="48" w:name="n61"/>
      <w:bookmarkEnd w:id="48"/>
      <w:r>
        <w:rPr>
          <w:lang w:eastAsia="uk-UA"/>
        </w:rPr>
        <w:t xml:space="preserve">1. </w:t>
      </w:r>
      <w:r>
        <w:rPr>
          <w:lang w:val="uk-UA" w:eastAsia="uk-UA"/>
        </w:rPr>
        <w:t xml:space="preserve">Державний службовець </w:t>
      </w:r>
      <w:r>
        <w:rPr>
          <w:lang w:eastAsia="uk-UA"/>
        </w:rPr>
        <w:t>зобов’язаний до звільнення з посади чи переведення на іншу посаду передати справи і довірене</w:t>
      </w:r>
      <w:r>
        <w:rPr>
          <w:lang w:val="uk-UA" w:eastAsia="uk-UA"/>
        </w:rPr>
        <w:t>,</w:t>
      </w:r>
      <w:r>
        <w:rPr>
          <w:lang w:eastAsia="uk-UA"/>
        </w:rPr>
        <w:t xml:space="preserve"> у зв’язку з виконанням посадових обов’язків</w:t>
      </w:r>
      <w:r>
        <w:rPr>
          <w:lang w:val="uk-UA" w:eastAsia="uk-UA"/>
        </w:rPr>
        <w:t>,</w:t>
      </w:r>
      <w:r>
        <w:rPr>
          <w:lang w:eastAsia="uk-UA"/>
        </w:rPr>
        <w:t xml:space="preserve"> майно уповноваженій суб’єктом призначення у відповідному державному органі особі. Уповноважена особа зобов’язана прийняти справи і майно.</w:t>
      </w:r>
    </w:p>
    <w:p w:rsidR="00BC39D4" w:rsidRDefault="00BC39D4" w:rsidP="00F1626B">
      <w:pPr>
        <w:ind w:firstLine="851"/>
        <w:jc w:val="both"/>
      </w:pPr>
      <w:bookmarkStart w:id="49" w:name="n62"/>
      <w:bookmarkEnd w:id="49"/>
      <w:r>
        <w:rPr>
          <w:lang w:eastAsia="uk-UA"/>
        </w:rPr>
        <w:t xml:space="preserve">2. Факт передачі справ і майна засвідчується актом, </w:t>
      </w:r>
      <w:r>
        <w:rPr>
          <w:lang w:val="uk-UA" w:eastAsia="uk-UA"/>
        </w:rPr>
        <w:t>що</w:t>
      </w:r>
      <w:r>
        <w:rPr>
          <w:lang w:eastAsia="uk-UA"/>
        </w:rPr>
        <w:t xml:space="preserve"> складається у двох примірниках і підписується уповноваженою особою, </w:t>
      </w:r>
      <w:r>
        <w:rPr>
          <w:lang w:val="uk-UA" w:eastAsia="uk-UA"/>
        </w:rPr>
        <w:t>начальником управління соціального захисту населення</w:t>
      </w:r>
      <w:r>
        <w:rPr>
          <w:lang w:eastAsia="uk-UA"/>
        </w:rPr>
        <w:t xml:space="preserve"> та державним службовцем, який звільняється.</w:t>
      </w:r>
    </w:p>
    <w:p w:rsidR="00BC39D4" w:rsidRDefault="00BC39D4" w:rsidP="00F1626B">
      <w:pPr>
        <w:ind w:firstLine="851"/>
        <w:jc w:val="both"/>
      </w:pPr>
      <w:bookmarkStart w:id="50" w:name="n63"/>
      <w:bookmarkEnd w:id="50"/>
      <w:r>
        <w:rPr>
          <w:lang w:eastAsia="uk-UA"/>
        </w:rPr>
        <w:t xml:space="preserve">Один примірник акта видається </w:t>
      </w:r>
      <w:r>
        <w:rPr>
          <w:lang w:val="uk-UA" w:eastAsia="uk-UA"/>
        </w:rPr>
        <w:t>державному службовцю</w:t>
      </w:r>
      <w:r>
        <w:rPr>
          <w:lang w:eastAsia="uk-UA"/>
        </w:rPr>
        <w:t xml:space="preserve">, який звільняється чи переводиться на іншу посаду, інший примірник долучається до </w:t>
      </w:r>
      <w:r>
        <w:rPr>
          <w:lang w:val="uk-UA" w:eastAsia="uk-UA"/>
        </w:rPr>
        <w:t xml:space="preserve"> його </w:t>
      </w:r>
      <w:r>
        <w:rPr>
          <w:lang w:eastAsia="uk-UA"/>
        </w:rPr>
        <w:t>особової сп</w:t>
      </w:r>
      <w:r>
        <w:rPr>
          <w:lang w:val="uk-UA" w:eastAsia="uk-UA"/>
        </w:rPr>
        <w:t>рави</w:t>
      </w:r>
      <w:r>
        <w:rPr>
          <w:lang w:eastAsia="uk-UA"/>
        </w:rPr>
        <w:t>.</w:t>
      </w:r>
    </w:p>
    <w:p w:rsidR="00BC39D4" w:rsidRDefault="00BC39D4" w:rsidP="00F1626B">
      <w:pPr>
        <w:shd w:val="clear" w:color="auto" w:fill="FFFFFF"/>
        <w:spacing w:before="150" w:after="150"/>
        <w:ind w:left="450" w:right="1"/>
        <w:jc w:val="center"/>
        <w:rPr>
          <w:b/>
          <w:bCs/>
          <w:color w:val="000000"/>
          <w:sz w:val="16"/>
          <w:szCs w:val="16"/>
          <w:lang w:val="uk-UA" w:eastAsia="uk-UA"/>
        </w:rPr>
      </w:pPr>
      <w:bookmarkStart w:id="51" w:name="n64"/>
      <w:bookmarkEnd w:id="51"/>
    </w:p>
    <w:p w:rsidR="00BC39D4" w:rsidRDefault="00BC39D4" w:rsidP="00F1626B">
      <w:pPr>
        <w:shd w:val="clear" w:color="auto" w:fill="FFFFFF"/>
        <w:spacing w:before="150" w:after="150"/>
        <w:ind w:left="450" w:right="1"/>
        <w:jc w:val="center"/>
      </w:pPr>
      <w:r>
        <w:rPr>
          <w:b/>
          <w:bCs/>
          <w:i/>
          <w:color w:val="000000"/>
          <w:szCs w:val="28"/>
          <w:lang w:val="uk-UA" w:eastAsia="uk-UA"/>
        </w:rPr>
        <w:t>ІХ. Прикінцеві положення</w:t>
      </w:r>
    </w:p>
    <w:p w:rsidR="00BC39D4" w:rsidRDefault="00BC39D4" w:rsidP="00F1626B">
      <w:pPr>
        <w:ind w:firstLine="851"/>
        <w:jc w:val="both"/>
      </w:pPr>
      <w:bookmarkStart w:id="52" w:name="n65"/>
      <w:bookmarkEnd w:id="52"/>
      <w:r>
        <w:rPr>
          <w:lang w:val="uk-UA" w:eastAsia="uk-UA"/>
        </w:rPr>
        <w:t>1. 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BC39D4" w:rsidRDefault="00BC39D4" w:rsidP="00F1626B">
      <w:pPr>
        <w:ind w:firstLine="851"/>
        <w:jc w:val="both"/>
      </w:pPr>
      <w:bookmarkStart w:id="53" w:name="n66"/>
      <w:bookmarkEnd w:id="53"/>
      <w:r>
        <w:rPr>
          <w:lang w:val="uk-UA" w:eastAsia="uk-UA"/>
        </w:rPr>
        <w:t>2. Питання, пов’язані із застосуванням правил внутрішнього службового розпорядку, вирішуються начальником управління соціального захисту населення, а у випадках, передбачених чинним законодавством, - спільно або за згодою з  уповноваженою особою від трудового колективу  у разі їх наявності.</w:t>
      </w:r>
    </w:p>
    <w:p w:rsidR="00BC39D4" w:rsidRDefault="00BC39D4" w:rsidP="00F1626B">
      <w:pPr>
        <w:tabs>
          <w:tab w:val="left" w:pos="0"/>
        </w:tabs>
        <w:ind w:firstLine="763"/>
        <w:jc w:val="both"/>
        <w:rPr>
          <w:szCs w:val="28"/>
          <w:lang w:val="uk-UA" w:eastAsia="uk-UA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0"/>
        <w:gridCol w:w="2850"/>
        <w:gridCol w:w="3090"/>
      </w:tblGrid>
      <w:tr w:rsidR="00BC39D4" w:rsidTr="00F40E9D">
        <w:trPr>
          <w:trHeight w:val="780"/>
        </w:trPr>
        <w:tc>
          <w:tcPr>
            <w:tcW w:w="2860" w:type="dxa"/>
          </w:tcPr>
          <w:p w:rsidR="00BC39D4" w:rsidRDefault="00BC39D4" w:rsidP="00F40E9D">
            <w:pPr>
              <w:ind w:firstLine="700"/>
              <w:jc w:val="both"/>
              <w:rPr>
                <w:szCs w:val="28"/>
                <w:lang w:val="uk-UA"/>
              </w:rPr>
            </w:pPr>
          </w:p>
          <w:p w:rsidR="00BC39D4" w:rsidRDefault="00BC39D4" w:rsidP="00F40E9D">
            <w:pPr>
              <w:ind w:firstLine="70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«За»</w:t>
            </w:r>
          </w:p>
          <w:p w:rsidR="00BC39D4" w:rsidRDefault="00BC39D4" w:rsidP="00F40E9D">
            <w:pPr>
              <w:ind w:firstLine="700"/>
              <w:jc w:val="both"/>
              <w:rPr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BC39D4" w:rsidRDefault="00BC39D4" w:rsidP="00F40E9D">
            <w:pPr>
              <w:suppressAutoHyphens w:val="0"/>
              <w:jc w:val="center"/>
              <w:rPr>
                <w:szCs w:val="28"/>
                <w:lang w:val="uk-UA"/>
              </w:rPr>
            </w:pPr>
          </w:p>
          <w:p w:rsidR="00BC39D4" w:rsidRDefault="00BC39D4" w:rsidP="00F40E9D">
            <w:pPr>
              <w:suppressAutoHyphens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«Проти»</w:t>
            </w:r>
          </w:p>
          <w:p w:rsidR="00BC39D4" w:rsidRDefault="00BC39D4" w:rsidP="00F40E9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90" w:type="dxa"/>
          </w:tcPr>
          <w:p w:rsidR="00BC39D4" w:rsidRDefault="00BC39D4" w:rsidP="00F40E9D">
            <w:pPr>
              <w:suppressAutoHyphens w:val="0"/>
              <w:jc w:val="center"/>
              <w:rPr>
                <w:szCs w:val="28"/>
                <w:lang w:val="uk-UA"/>
              </w:rPr>
            </w:pPr>
          </w:p>
          <w:p w:rsidR="00BC39D4" w:rsidRDefault="00BC39D4" w:rsidP="00F40E9D">
            <w:pPr>
              <w:suppressAutoHyphens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«Утримався»</w:t>
            </w:r>
          </w:p>
          <w:p w:rsidR="00BC39D4" w:rsidRDefault="00BC39D4" w:rsidP="00F40E9D">
            <w:pPr>
              <w:jc w:val="center"/>
              <w:rPr>
                <w:szCs w:val="28"/>
                <w:lang w:val="uk-UA"/>
              </w:rPr>
            </w:pPr>
          </w:p>
        </w:tc>
      </w:tr>
      <w:tr w:rsidR="00BC39D4" w:rsidTr="00F40E9D">
        <w:trPr>
          <w:trHeight w:val="671"/>
        </w:trPr>
        <w:tc>
          <w:tcPr>
            <w:tcW w:w="2860" w:type="dxa"/>
          </w:tcPr>
          <w:p w:rsidR="00BC39D4" w:rsidRDefault="00BC39D4" w:rsidP="00F40E9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</w:p>
          <w:p w:rsidR="00BC39D4" w:rsidRDefault="00BC39D4" w:rsidP="00F40E9D">
            <w:pPr>
              <w:ind w:firstLine="70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так</w:t>
            </w:r>
          </w:p>
          <w:p w:rsidR="00BC39D4" w:rsidRDefault="00BC39D4" w:rsidP="00F40E9D">
            <w:pPr>
              <w:ind w:firstLine="700"/>
              <w:jc w:val="both"/>
              <w:rPr>
                <w:szCs w:val="28"/>
                <w:lang w:val="uk-UA"/>
              </w:rPr>
            </w:pPr>
          </w:p>
          <w:p w:rsidR="00BC39D4" w:rsidRDefault="00BC39D4" w:rsidP="00F40E9D">
            <w:pPr>
              <w:ind w:firstLine="700"/>
              <w:jc w:val="both"/>
              <w:rPr>
                <w:szCs w:val="28"/>
                <w:lang w:val="uk-UA"/>
              </w:rPr>
            </w:pPr>
          </w:p>
          <w:p w:rsidR="00BC39D4" w:rsidRDefault="00BC39D4" w:rsidP="00F40E9D">
            <w:pPr>
              <w:ind w:firstLine="700"/>
              <w:jc w:val="both"/>
              <w:rPr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BC39D4" w:rsidRDefault="00BC39D4">
            <w:pPr>
              <w:suppressAutoHyphens w:val="0"/>
              <w:rPr>
                <w:szCs w:val="28"/>
                <w:lang w:val="uk-UA"/>
              </w:rPr>
            </w:pPr>
          </w:p>
          <w:p w:rsidR="00BC39D4" w:rsidRDefault="00BC39D4">
            <w:pPr>
              <w:suppressAutoHyphens w:val="0"/>
              <w:rPr>
                <w:szCs w:val="28"/>
                <w:lang w:val="uk-UA"/>
              </w:rPr>
            </w:pPr>
          </w:p>
          <w:p w:rsidR="00BC39D4" w:rsidRDefault="00BC39D4">
            <w:pPr>
              <w:suppressAutoHyphens w:val="0"/>
              <w:rPr>
                <w:szCs w:val="28"/>
                <w:lang w:val="uk-UA"/>
              </w:rPr>
            </w:pPr>
          </w:p>
          <w:p w:rsidR="00BC39D4" w:rsidRDefault="00BC39D4">
            <w:pPr>
              <w:suppressAutoHyphens w:val="0"/>
              <w:rPr>
                <w:szCs w:val="28"/>
                <w:lang w:val="uk-UA"/>
              </w:rPr>
            </w:pPr>
          </w:p>
          <w:p w:rsidR="00BC39D4" w:rsidRDefault="00BC39D4" w:rsidP="00F40E9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090" w:type="dxa"/>
          </w:tcPr>
          <w:p w:rsidR="00BC39D4" w:rsidRDefault="00BC39D4">
            <w:pPr>
              <w:suppressAutoHyphens w:val="0"/>
              <w:rPr>
                <w:szCs w:val="28"/>
                <w:lang w:val="uk-UA"/>
              </w:rPr>
            </w:pPr>
          </w:p>
          <w:p w:rsidR="00BC39D4" w:rsidRDefault="00BC39D4">
            <w:pPr>
              <w:suppressAutoHyphens w:val="0"/>
              <w:rPr>
                <w:szCs w:val="28"/>
                <w:lang w:val="uk-UA"/>
              </w:rPr>
            </w:pPr>
          </w:p>
          <w:p w:rsidR="00BC39D4" w:rsidRDefault="00BC39D4">
            <w:pPr>
              <w:suppressAutoHyphens w:val="0"/>
              <w:rPr>
                <w:szCs w:val="28"/>
                <w:lang w:val="uk-UA"/>
              </w:rPr>
            </w:pPr>
          </w:p>
          <w:p w:rsidR="00BC39D4" w:rsidRDefault="00BC39D4">
            <w:pPr>
              <w:suppressAutoHyphens w:val="0"/>
              <w:rPr>
                <w:szCs w:val="28"/>
                <w:lang w:val="uk-UA"/>
              </w:rPr>
            </w:pPr>
          </w:p>
          <w:p w:rsidR="00BC39D4" w:rsidRDefault="00BC39D4" w:rsidP="00F40E9D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BC39D4" w:rsidRDefault="00BC39D4" w:rsidP="00F1626B">
      <w:pPr>
        <w:ind w:firstLine="700"/>
        <w:jc w:val="both"/>
        <w:rPr>
          <w:szCs w:val="28"/>
          <w:lang w:val="uk-UA"/>
        </w:rPr>
      </w:pPr>
    </w:p>
    <w:tbl>
      <w:tblPr>
        <w:tblW w:w="0" w:type="auto"/>
        <w:tblInd w:w="5778" w:type="dxa"/>
        <w:tblLayout w:type="fixed"/>
        <w:tblLook w:val="0000"/>
      </w:tblPr>
      <w:tblGrid>
        <w:gridCol w:w="3969"/>
      </w:tblGrid>
      <w:tr w:rsidR="00BC39D4" w:rsidTr="00DC3DC9">
        <w:tc>
          <w:tcPr>
            <w:tcW w:w="3969" w:type="dxa"/>
          </w:tcPr>
          <w:p w:rsidR="00BC39D4" w:rsidRDefault="00BC39D4" w:rsidP="00DC3DC9">
            <w:pPr>
              <w:spacing w:line="360" w:lineRule="auto"/>
              <w:jc w:val="both"/>
            </w:pPr>
          </w:p>
        </w:tc>
      </w:tr>
      <w:tr w:rsidR="00BC39D4" w:rsidTr="00DC3DC9">
        <w:tc>
          <w:tcPr>
            <w:tcW w:w="3969" w:type="dxa"/>
          </w:tcPr>
          <w:p w:rsidR="00BC39D4" w:rsidRDefault="00BC39D4" w:rsidP="00DC3DC9">
            <w:pPr>
              <w:jc w:val="both"/>
            </w:pPr>
          </w:p>
        </w:tc>
      </w:tr>
      <w:tr w:rsidR="00BC39D4" w:rsidTr="00DC3DC9">
        <w:tc>
          <w:tcPr>
            <w:tcW w:w="3969" w:type="dxa"/>
          </w:tcPr>
          <w:p w:rsidR="00BC39D4" w:rsidRDefault="00BC39D4" w:rsidP="00DC3DC9">
            <w:pPr>
              <w:jc w:val="both"/>
            </w:pPr>
          </w:p>
        </w:tc>
      </w:tr>
      <w:tr w:rsidR="00BC39D4" w:rsidTr="00DC3DC9">
        <w:tc>
          <w:tcPr>
            <w:tcW w:w="3969" w:type="dxa"/>
          </w:tcPr>
          <w:p w:rsidR="00BC39D4" w:rsidRDefault="00BC39D4" w:rsidP="00DC3DC9">
            <w:pPr>
              <w:jc w:val="both"/>
            </w:pPr>
          </w:p>
        </w:tc>
      </w:tr>
      <w:tr w:rsidR="00BC39D4" w:rsidTr="00DC3DC9">
        <w:tc>
          <w:tcPr>
            <w:tcW w:w="3969" w:type="dxa"/>
          </w:tcPr>
          <w:p w:rsidR="00BC39D4" w:rsidRDefault="00BC39D4" w:rsidP="00DC3DC9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BC39D4" w:rsidRDefault="00BC39D4" w:rsidP="00F1626B">
      <w:pPr>
        <w:ind w:left="20"/>
        <w:jc w:val="center"/>
        <w:rPr>
          <w:szCs w:val="28"/>
          <w:lang w:val="uk-UA"/>
        </w:rPr>
      </w:pPr>
    </w:p>
    <w:sectPr w:rsidR="00BC39D4" w:rsidSect="005F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021" w:left="1701" w:header="709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9D4" w:rsidRDefault="00BC39D4" w:rsidP="00580752">
      <w:r>
        <w:separator/>
      </w:r>
    </w:p>
  </w:endnote>
  <w:endnote w:type="continuationSeparator" w:id="1">
    <w:p w:rsidR="00BC39D4" w:rsidRDefault="00BC39D4" w:rsidP="0058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 Condensed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D4" w:rsidRDefault="00BC39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D4" w:rsidRDefault="00BC39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D4" w:rsidRDefault="00BC3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9D4" w:rsidRDefault="00BC39D4" w:rsidP="00580752">
      <w:r>
        <w:separator/>
      </w:r>
    </w:p>
  </w:footnote>
  <w:footnote w:type="continuationSeparator" w:id="1">
    <w:p w:rsidR="00BC39D4" w:rsidRDefault="00BC39D4" w:rsidP="00580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D4" w:rsidRDefault="00BC39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D4" w:rsidRDefault="00BC39D4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1pt;width:35.85pt;height:15.9pt;z-index:251660288;mso-wrap-distance-left:0;mso-wrap-distance-right:0;mso-position-horizontal:center;mso-position-horizontal-relative:margin" stroked="f">
          <v:fill opacity="0" color2="black"/>
          <v:textbox inset=".15pt,.15pt,.15pt,.15pt">
            <w:txbxContent>
              <w:p w:rsidR="00BC39D4" w:rsidRPr="003B5779" w:rsidRDefault="00BC39D4">
                <w:pPr>
                  <w:pStyle w:val="Header"/>
                  <w:rPr>
                    <w:lang w:val="uk-UA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D4" w:rsidRDefault="00BC39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08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26B"/>
    <w:rsid w:val="000D5F26"/>
    <w:rsid w:val="00175982"/>
    <w:rsid w:val="001B2F73"/>
    <w:rsid w:val="001F23E2"/>
    <w:rsid w:val="00217D0E"/>
    <w:rsid w:val="00265F90"/>
    <w:rsid w:val="00276850"/>
    <w:rsid w:val="002D7F8E"/>
    <w:rsid w:val="003378B2"/>
    <w:rsid w:val="003B5779"/>
    <w:rsid w:val="003C072A"/>
    <w:rsid w:val="003C1B76"/>
    <w:rsid w:val="00407B93"/>
    <w:rsid w:val="00436E59"/>
    <w:rsid w:val="00470894"/>
    <w:rsid w:val="005058F3"/>
    <w:rsid w:val="0053085A"/>
    <w:rsid w:val="00565457"/>
    <w:rsid w:val="00580752"/>
    <w:rsid w:val="005A7CDB"/>
    <w:rsid w:val="005B405B"/>
    <w:rsid w:val="005F10F3"/>
    <w:rsid w:val="00603F7A"/>
    <w:rsid w:val="00635C44"/>
    <w:rsid w:val="006B031A"/>
    <w:rsid w:val="006C2DE6"/>
    <w:rsid w:val="0072339B"/>
    <w:rsid w:val="007E7BB6"/>
    <w:rsid w:val="008023A5"/>
    <w:rsid w:val="008310F7"/>
    <w:rsid w:val="008763B6"/>
    <w:rsid w:val="008B1726"/>
    <w:rsid w:val="00920837"/>
    <w:rsid w:val="00A057F2"/>
    <w:rsid w:val="00A10BDA"/>
    <w:rsid w:val="00A613CA"/>
    <w:rsid w:val="00A63230"/>
    <w:rsid w:val="00AC40D2"/>
    <w:rsid w:val="00B66356"/>
    <w:rsid w:val="00BB57E9"/>
    <w:rsid w:val="00BC39D4"/>
    <w:rsid w:val="00C76638"/>
    <w:rsid w:val="00CD0BA1"/>
    <w:rsid w:val="00CD475D"/>
    <w:rsid w:val="00D66EC1"/>
    <w:rsid w:val="00DC3DC9"/>
    <w:rsid w:val="00E0471D"/>
    <w:rsid w:val="00E41C0E"/>
    <w:rsid w:val="00E53E08"/>
    <w:rsid w:val="00EC03F6"/>
    <w:rsid w:val="00EE33C6"/>
    <w:rsid w:val="00EE6114"/>
    <w:rsid w:val="00EF7B34"/>
    <w:rsid w:val="00F1626B"/>
    <w:rsid w:val="00F325EC"/>
    <w:rsid w:val="00F40E9D"/>
    <w:rsid w:val="00F6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6B"/>
    <w:pPr>
      <w:suppressAutoHyphens/>
    </w:pPr>
    <w:rPr>
      <w:rFonts w:ascii="Times New Roman" w:eastAsia="Times New Roman" w:hAnsi="Times New Roman"/>
      <w:sz w:val="28"/>
      <w:szCs w:val="25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626B"/>
    <w:pPr>
      <w:keepNext/>
      <w:tabs>
        <w:tab w:val="num" w:pos="0"/>
      </w:tabs>
      <w:jc w:val="both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626B"/>
    <w:pPr>
      <w:keepNext/>
      <w:tabs>
        <w:tab w:val="num" w:pos="0"/>
      </w:tabs>
      <w:jc w:val="center"/>
      <w:outlineLvl w:val="1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626B"/>
    <w:rPr>
      <w:rFonts w:ascii="Times New Roman" w:hAnsi="Times New Roman" w:cs="Times New Roman"/>
      <w:b/>
      <w:bCs/>
      <w:sz w:val="25"/>
      <w:szCs w:val="25"/>
      <w:lang w:val="uk-UA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626B"/>
    <w:rPr>
      <w:rFonts w:ascii="Times New Roman" w:hAnsi="Times New Roman" w:cs="Times New Roman"/>
      <w:b/>
      <w:bCs/>
      <w:sz w:val="25"/>
      <w:szCs w:val="25"/>
      <w:lang w:val="uk-UA" w:eastAsia="zh-CN"/>
    </w:rPr>
  </w:style>
  <w:style w:type="character" w:styleId="PageNumber">
    <w:name w:val="page number"/>
    <w:basedOn w:val="DefaultParagraphFont"/>
    <w:uiPriority w:val="99"/>
    <w:rsid w:val="00F1626B"/>
    <w:rPr>
      <w:rFonts w:cs="Times New Roman"/>
    </w:rPr>
  </w:style>
  <w:style w:type="character" w:customStyle="1" w:styleId="rvts9">
    <w:name w:val="rvts9"/>
    <w:uiPriority w:val="99"/>
    <w:rsid w:val="00F1626B"/>
  </w:style>
  <w:style w:type="character" w:customStyle="1" w:styleId="a">
    <w:name w:val="Сноска"/>
    <w:uiPriority w:val="99"/>
    <w:rsid w:val="00F1626B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  <w:lang w:val="uk-UA"/>
    </w:rPr>
  </w:style>
  <w:style w:type="character" w:customStyle="1" w:styleId="2">
    <w:name w:val="Основной текст (2)"/>
    <w:uiPriority w:val="99"/>
    <w:rsid w:val="00F1626B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  <w:lang w:val="uk-UA"/>
    </w:rPr>
  </w:style>
  <w:style w:type="character" w:customStyle="1" w:styleId="3">
    <w:name w:val="Основной текст (3)"/>
    <w:uiPriority w:val="99"/>
    <w:rsid w:val="00F1626B"/>
    <w:rPr>
      <w:rFonts w:ascii="Times New Roman" w:hAnsi="Times New Roman"/>
      <w:b/>
      <w:color w:val="000000"/>
      <w:spacing w:val="0"/>
      <w:w w:val="100"/>
      <w:position w:val="0"/>
      <w:sz w:val="28"/>
      <w:u w:val="none"/>
      <w:vertAlign w:val="baseline"/>
      <w:lang w:val="uk-UA"/>
    </w:rPr>
  </w:style>
  <w:style w:type="character" w:customStyle="1" w:styleId="11">
    <w:name w:val="Основной текст (11)"/>
    <w:uiPriority w:val="99"/>
    <w:rsid w:val="00F1626B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vertAlign w:val="baseline"/>
      <w:lang w:val="uk-UA"/>
    </w:rPr>
  </w:style>
  <w:style w:type="character" w:customStyle="1" w:styleId="a0">
    <w:name w:val="Подпись к таблице"/>
    <w:uiPriority w:val="99"/>
    <w:rsid w:val="00F1626B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  <w:lang w:val="uk-UA"/>
    </w:rPr>
  </w:style>
  <w:style w:type="character" w:customStyle="1" w:styleId="20">
    <w:name w:val="Основной текст (2) + Полужирный"/>
    <w:uiPriority w:val="99"/>
    <w:rsid w:val="00F1626B"/>
    <w:rPr>
      <w:rFonts w:ascii="Times New Roman" w:hAnsi="Times New Roman"/>
      <w:b/>
      <w:color w:val="000000"/>
      <w:spacing w:val="0"/>
      <w:w w:val="100"/>
      <w:position w:val="0"/>
      <w:sz w:val="28"/>
      <w:u w:val="none"/>
      <w:vertAlign w:val="baseline"/>
      <w:lang w:val="uk-UA"/>
    </w:rPr>
  </w:style>
  <w:style w:type="paragraph" w:customStyle="1" w:styleId="a1">
    <w:name w:val="Заголовок"/>
    <w:basedOn w:val="Normal"/>
    <w:next w:val="BodyText"/>
    <w:uiPriority w:val="99"/>
    <w:rsid w:val="00F1626B"/>
    <w:pPr>
      <w:jc w:val="center"/>
    </w:pPr>
    <w:rPr>
      <w:b/>
      <w:bCs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F1626B"/>
    <w:pPr>
      <w:ind w:firstLine="700"/>
      <w:jc w:val="both"/>
    </w:pPr>
    <w:rPr>
      <w:sz w:val="26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626B"/>
    <w:rPr>
      <w:rFonts w:ascii="Times New Roman" w:hAnsi="Times New Roman" w:cs="Times New Roman"/>
      <w:sz w:val="25"/>
      <w:szCs w:val="25"/>
      <w:lang w:val="uk-UA" w:eastAsia="zh-CN"/>
    </w:rPr>
  </w:style>
  <w:style w:type="paragraph" w:styleId="Header">
    <w:name w:val="header"/>
    <w:basedOn w:val="Normal"/>
    <w:link w:val="HeaderChar"/>
    <w:uiPriority w:val="99"/>
    <w:rsid w:val="00F162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26B"/>
    <w:rPr>
      <w:rFonts w:ascii="Times New Roman" w:hAnsi="Times New Roman" w:cs="Times New Roman"/>
      <w:sz w:val="25"/>
      <w:szCs w:val="25"/>
      <w:lang w:eastAsia="zh-CN"/>
    </w:rPr>
  </w:style>
  <w:style w:type="paragraph" w:styleId="ListParagraph">
    <w:name w:val="List Paragraph"/>
    <w:basedOn w:val="Normal"/>
    <w:uiPriority w:val="99"/>
    <w:qFormat/>
    <w:rsid w:val="00F1626B"/>
    <w:pPr>
      <w:widowControl w:val="0"/>
      <w:ind w:left="720"/>
      <w:contextualSpacing/>
    </w:pPr>
    <w:rPr>
      <w:rFonts w:ascii="DejaVu Sans Condensed" w:eastAsia="Calibri" w:hAnsi="DejaVu Sans Condensed" w:cs="DejaVu Sans Condensed"/>
      <w:color w:val="000000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F162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26B"/>
    <w:rPr>
      <w:rFonts w:ascii="Times New Roman" w:hAnsi="Times New Roman" w:cs="Times New Roman"/>
      <w:sz w:val="25"/>
      <w:szCs w:val="25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F162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626B"/>
    <w:rPr>
      <w:rFonts w:ascii="Times New Roman" w:hAnsi="Times New Roman" w:cs="Times New Roman"/>
      <w:sz w:val="25"/>
      <w:szCs w:val="2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0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0F7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1977</Words>
  <Characters>11271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Архив</dc:creator>
  <cp:keywords/>
  <dc:description/>
  <cp:lastModifiedBy>UserXP</cp:lastModifiedBy>
  <cp:revision>4</cp:revision>
  <cp:lastPrinted>2020-03-31T11:43:00Z</cp:lastPrinted>
  <dcterms:created xsi:type="dcterms:W3CDTF">2020-03-31T11:47:00Z</dcterms:created>
  <dcterms:modified xsi:type="dcterms:W3CDTF">2020-03-31T13:10:00Z</dcterms:modified>
</cp:coreProperties>
</file>